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CCF69" w14:textId="2AD3E8DE" w:rsidR="00F7574F" w:rsidRDefault="00715B9A">
      <w:pPr>
        <w:rPr>
          <w:sz w:val="28"/>
          <w:szCs w:val="28"/>
        </w:rPr>
      </w:pPr>
      <w:bookmarkStart w:id="0" w:name="_GoBack"/>
      <w:bookmarkEnd w:id="0"/>
      <w:r>
        <w:rPr>
          <w:sz w:val="28"/>
          <w:szCs w:val="28"/>
        </w:rPr>
        <w:t>GDC Engagement event 29/30</w:t>
      </w:r>
      <w:r w:rsidRPr="00715B9A">
        <w:rPr>
          <w:sz w:val="28"/>
          <w:szCs w:val="28"/>
          <w:vertAlign w:val="superscript"/>
        </w:rPr>
        <w:t>th</w:t>
      </w:r>
      <w:r>
        <w:rPr>
          <w:sz w:val="28"/>
          <w:szCs w:val="28"/>
        </w:rPr>
        <w:t xml:space="preserve"> May 2019</w:t>
      </w:r>
      <w:r w:rsidR="00174429">
        <w:rPr>
          <w:sz w:val="28"/>
          <w:szCs w:val="28"/>
        </w:rPr>
        <w:t xml:space="preserve"> Cardiff City Hall.</w:t>
      </w:r>
    </w:p>
    <w:p w14:paraId="42AD95A8" w14:textId="77777777" w:rsidR="00715B9A" w:rsidRDefault="00715B9A">
      <w:pPr>
        <w:rPr>
          <w:sz w:val="28"/>
          <w:szCs w:val="28"/>
        </w:rPr>
      </w:pPr>
    </w:p>
    <w:p w14:paraId="185335CF" w14:textId="55E48E52" w:rsidR="00715B9A" w:rsidRDefault="00FC23D2">
      <w:pPr>
        <w:rPr>
          <w:sz w:val="28"/>
          <w:szCs w:val="28"/>
        </w:rPr>
      </w:pPr>
      <w:r>
        <w:rPr>
          <w:sz w:val="28"/>
          <w:szCs w:val="28"/>
        </w:rPr>
        <w:t xml:space="preserve">On </w:t>
      </w:r>
      <w:r w:rsidR="00174429">
        <w:rPr>
          <w:sz w:val="28"/>
          <w:szCs w:val="28"/>
        </w:rPr>
        <w:t>arrival,</w:t>
      </w:r>
      <w:r>
        <w:rPr>
          <w:sz w:val="28"/>
          <w:szCs w:val="28"/>
        </w:rPr>
        <w:t xml:space="preserve"> the attendees were split into 4 groups. These were Government</w:t>
      </w:r>
      <w:r w:rsidR="00174429">
        <w:rPr>
          <w:sz w:val="28"/>
          <w:szCs w:val="28"/>
        </w:rPr>
        <w:t xml:space="preserve"> &amp; R</w:t>
      </w:r>
      <w:r w:rsidR="00165ADD">
        <w:rPr>
          <w:sz w:val="28"/>
          <w:szCs w:val="28"/>
        </w:rPr>
        <w:t>egulators, Education, BDA/LDC chairs and a public group.</w:t>
      </w:r>
    </w:p>
    <w:p w14:paraId="4B440FA1" w14:textId="77777777" w:rsidR="00165ADD" w:rsidRDefault="00165ADD">
      <w:pPr>
        <w:rPr>
          <w:sz w:val="28"/>
          <w:szCs w:val="28"/>
        </w:rPr>
      </w:pPr>
    </w:p>
    <w:p w14:paraId="0D186DA1" w14:textId="72C257E7" w:rsidR="00165ADD" w:rsidRDefault="00165ADD">
      <w:pPr>
        <w:rPr>
          <w:sz w:val="28"/>
          <w:szCs w:val="28"/>
        </w:rPr>
      </w:pPr>
      <w:r>
        <w:rPr>
          <w:sz w:val="28"/>
          <w:szCs w:val="28"/>
        </w:rPr>
        <w:t xml:space="preserve">I attended the BDA/LDC chairs group along with Katrina Clark, </w:t>
      </w:r>
      <w:r w:rsidR="00AD644B">
        <w:rPr>
          <w:sz w:val="28"/>
          <w:szCs w:val="28"/>
        </w:rPr>
        <w:t>Adam Porter</w:t>
      </w:r>
      <w:r w:rsidR="00E81E26">
        <w:rPr>
          <w:sz w:val="28"/>
          <w:szCs w:val="28"/>
        </w:rPr>
        <w:t>, Dave Johnson</w:t>
      </w:r>
      <w:r w:rsidR="00AD644B">
        <w:rPr>
          <w:sz w:val="28"/>
          <w:szCs w:val="28"/>
        </w:rPr>
        <w:t xml:space="preserve"> and Caroline Seddon.  </w:t>
      </w:r>
      <w:r w:rsidR="00E81E26">
        <w:rPr>
          <w:sz w:val="28"/>
          <w:szCs w:val="28"/>
        </w:rPr>
        <w:t>Sev</w:t>
      </w:r>
      <w:r w:rsidR="00862F47">
        <w:rPr>
          <w:sz w:val="28"/>
          <w:szCs w:val="28"/>
        </w:rPr>
        <w:t xml:space="preserve">eral topics were discussed with a summary below (although it’s not </w:t>
      </w:r>
      <w:r w:rsidR="00E81E26">
        <w:rPr>
          <w:sz w:val="28"/>
          <w:szCs w:val="28"/>
        </w:rPr>
        <w:t>brief</w:t>
      </w:r>
      <w:r w:rsidR="00862F47">
        <w:rPr>
          <w:sz w:val="28"/>
          <w:szCs w:val="28"/>
        </w:rPr>
        <w:t>, sorry</w:t>
      </w:r>
      <w:r w:rsidR="00E81E26">
        <w:rPr>
          <w:sz w:val="28"/>
          <w:szCs w:val="28"/>
        </w:rPr>
        <w:t>).</w:t>
      </w:r>
    </w:p>
    <w:p w14:paraId="7D3280AB" w14:textId="77777777" w:rsidR="00AD644B" w:rsidRDefault="00AD644B" w:rsidP="00AD644B">
      <w:pPr>
        <w:rPr>
          <w:sz w:val="28"/>
          <w:szCs w:val="28"/>
        </w:rPr>
      </w:pPr>
    </w:p>
    <w:p w14:paraId="157F0F64" w14:textId="190B63D8" w:rsidR="00AD644B" w:rsidRPr="00D2214B" w:rsidRDefault="00AD644B" w:rsidP="00D2214B">
      <w:pPr>
        <w:pStyle w:val="ListParagraph"/>
        <w:numPr>
          <w:ilvl w:val="0"/>
          <w:numId w:val="2"/>
        </w:numPr>
        <w:rPr>
          <w:sz w:val="28"/>
          <w:szCs w:val="28"/>
        </w:rPr>
      </w:pPr>
      <w:r w:rsidRPr="00D2214B">
        <w:rPr>
          <w:sz w:val="28"/>
          <w:szCs w:val="28"/>
        </w:rPr>
        <w:t>W</w:t>
      </w:r>
      <w:r w:rsidR="001D63FB" w:rsidRPr="00D2214B">
        <w:rPr>
          <w:sz w:val="28"/>
          <w:szCs w:val="28"/>
        </w:rPr>
        <w:t xml:space="preserve">e discussed registration rates both in the context of overall rates and </w:t>
      </w:r>
      <w:r w:rsidRPr="00D2214B">
        <w:rPr>
          <w:sz w:val="28"/>
          <w:szCs w:val="28"/>
        </w:rPr>
        <w:t>risk pr</w:t>
      </w:r>
      <w:r w:rsidR="00433D2D">
        <w:rPr>
          <w:sz w:val="28"/>
          <w:szCs w:val="28"/>
        </w:rPr>
        <w:t xml:space="preserve">ofiles between CDS/GDS dentists &amp; </w:t>
      </w:r>
      <w:r w:rsidR="001D63FB" w:rsidRPr="00D2214B">
        <w:rPr>
          <w:sz w:val="28"/>
          <w:szCs w:val="28"/>
        </w:rPr>
        <w:t>therapists, hygienists, nurses etc currently grouped as DCP’s. It was specifically asked whether registration rates could reflect part time workers.</w:t>
      </w:r>
    </w:p>
    <w:p w14:paraId="467E3F20" w14:textId="77777777" w:rsidR="001D63FB" w:rsidRDefault="001D63FB" w:rsidP="00AD644B">
      <w:pPr>
        <w:rPr>
          <w:sz w:val="28"/>
          <w:szCs w:val="28"/>
        </w:rPr>
      </w:pPr>
    </w:p>
    <w:p w14:paraId="17382C95" w14:textId="12FAAF64" w:rsidR="00862F47" w:rsidRDefault="001D63FB" w:rsidP="00D2214B">
      <w:pPr>
        <w:rPr>
          <w:sz w:val="28"/>
          <w:szCs w:val="28"/>
        </w:rPr>
      </w:pPr>
      <w:r>
        <w:rPr>
          <w:sz w:val="28"/>
          <w:szCs w:val="28"/>
        </w:rPr>
        <w:t>In reply Matthew Hill explained that this was something the GDC had considered</w:t>
      </w:r>
      <w:r w:rsidR="00862F47">
        <w:rPr>
          <w:sz w:val="28"/>
          <w:szCs w:val="28"/>
        </w:rPr>
        <w:t xml:space="preserve"> </w:t>
      </w:r>
      <w:r w:rsidR="00545F3D">
        <w:rPr>
          <w:sz w:val="28"/>
          <w:szCs w:val="28"/>
        </w:rPr>
        <w:t xml:space="preserve">as the </w:t>
      </w:r>
      <w:r w:rsidR="00AD702A">
        <w:rPr>
          <w:sz w:val="28"/>
          <w:szCs w:val="28"/>
        </w:rPr>
        <w:t>proposed corporate strategy for 2020-2022</w:t>
      </w:r>
      <w:r>
        <w:rPr>
          <w:sz w:val="28"/>
          <w:szCs w:val="28"/>
        </w:rPr>
        <w:t>.</w:t>
      </w:r>
      <w:r w:rsidR="00862F47">
        <w:rPr>
          <w:sz w:val="28"/>
          <w:szCs w:val="28"/>
        </w:rPr>
        <w:t xml:space="preserve"> He was clear</w:t>
      </w:r>
      <w:r w:rsidR="00545F3D">
        <w:rPr>
          <w:sz w:val="28"/>
          <w:szCs w:val="28"/>
        </w:rPr>
        <w:t xml:space="preserve"> that this was not someth</w:t>
      </w:r>
      <w:r w:rsidR="00AD702A">
        <w:rPr>
          <w:sz w:val="28"/>
          <w:szCs w:val="28"/>
        </w:rPr>
        <w:t>ing which the profession had brought to the GDC as a concern</w:t>
      </w:r>
      <w:r w:rsidR="00545F3D">
        <w:rPr>
          <w:sz w:val="28"/>
          <w:szCs w:val="28"/>
        </w:rPr>
        <w:t xml:space="preserve">. </w:t>
      </w:r>
      <w:r>
        <w:rPr>
          <w:sz w:val="28"/>
          <w:szCs w:val="28"/>
        </w:rPr>
        <w:t>Currently the grouping together brings a degree of simplicity and does allow the rates for dentists and DCP’s to reflect the costs</w:t>
      </w:r>
      <w:r w:rsidR="00545F3D">
        <w:rPr>
          <w:sz w:val="28"/>
          <w:szCs w:val="28"/>
        </w:rPr>
        <w:t xml:space="preserve"> of regulating each. </w:t>
      </w:r>
      <w:r w:rsidR="00AD702A">
        <w:rPr>
          <w:sz w:val="28"/>
          <w:szCs w:val="28"/>
        </w:rPr>
        <w:t>It was felt that f</w:t>
      </w:r>
      <w:r w:rsidR="00545F3D">
        <w:rPr>
          <w:sz w:val="28"/>
          <w:szCs w:val="28"/>
        </w:rPr>
        <w:t>urther breaking down of the rat</w:t>
      </w:r>
      <w:r w:rsidR="00AD702A">
        <w:rPr>
          <w:sz w:val="28"/>
          <w:szCs w:val="28"/>
        </w:rPr>
        <w:t>es within the DCP’s grouping could make c</w:t>
      </w:r>
      <w:r w:rsidR="00780CCC">
        <w:rPr>
          <w:sz w:val="28"/>
          <w:szCs w:val="28"/>
        </w:rPr>
        <w:t xml:space="preserve">ost predicting more difficult with a sudden increase in costs for smaller groups such as CDT’s needing a dramatic increase in fees. </w:t>
      </w:r>
      <w:r w:rsidR="00862F47">
        <w:rPr>
          <w:sz w:val="28"/>
          <w:szCs w:val="28"/>
        </w:rPr>
        <w:t>Within the dentist group it is something they could look at further</w:t>
      </w:r>
      <w:r w:rsidR="00433D2D">
        <w:rPr>
          <w:sz w:val="28"/>
          <w:szCs w:val="28"/>
        </w:rPr>
        <w:t xml:space="preserve"> if the profession wanted this…. But if some pay less, others will pay more.</w:t>
      </w:r>
    </w:p>
    <w:p w14:paraId="3413453D" w14:textId="77777777" w:rsidR="00862F47" w:rsidRDefault="00862F47" w:rsidP="00D2214B">
      <w:pPr>
        <w:rPr>
          <w:sz w:val="28"/>
          <w:szCs w:val="28"/>
        </w:rPr>
      </w:pPr>
    </w:p>
    <w:p w14:paraId="36EAF703" w14:textId="6253F36C" w:rsidR="00D2214B" w:rsidRDefault="00862F47" w:rsidP="00D2214B">
      <w:pPr>
        <w:rPr>
          <w:sz w:val="28"/>
          <w:szCs w:val="28"/>
        </w:rPr>
      </w:pPr>
      <w:r>
        <w:rPr>
          <w:sz w:val="28"/>
          <w:szCs w:val="28"/>
        </w:rPr>
        <w:t>Essentially,</w:t>
      </w:r>
      <w:r w:rsidR="00D2214B">
        <w:rPr>
          <w:sz w:val="28"/>
          <w:szCs w:val="28"/>
        </w:rPr>
        <w:t xml:space="preserve"> they feel it is a trade-off between fairness and simplicity.</w:t>
      </w:r>
    </w:p>
    <w:p w14:paraId="4FA9DB5C" w14:textId="77777777" w:rsidR="00D2214B" w:rsidRDefault="00D2214B" w:rsidP="00D2214B">
      <w:pPr>
        <w:rPr>
          <w:sz w:val="28"/>
          <w:szCs w:val="28"/>
        </w:rPr>
      </w:pPr>
    </w:p>
    <w:p w14:paraId="42512CB7" w14:textId="6AEC7B27" w:rsidR="00D2214B" w:rsidRDefault="00D2214B" w:rsidP="00D2214B">
      <w:pPr>
        <w:pStyle w:val="ListParagraph"/>
        <w:numPr>
          <w:ilvl w:val="0"/>
          <w:numId w:val="2"/>
        </w:numPr>
        <w:rPr>
          <w:sz w:val="28"/>
          <w:szCs w:val="28"/>
        </w:rPr>
      </w:pPr>
      <w:r>
        <w:rPr>
          <w:sz w:val="28"/>
          <w:szCs w:val="28"/>
        </w:rPr>
        <w:t>Caroline asked about mission creep by the GDC</w:t>
      </w:r>
      <w:r w:rsidR="00C96572">
        <w:rPr>
          <w:sz w:val="28"/>
          <w:szCs w:val="28"/>
        </w:rPr>
        <w:t xml:space="preserve">. </w:t>
      </w:r>
      <w:r w:rsidR="00E10BE3">
        <w:rPr>
          <w:sz w:val="28"/>
          <w:szCs w:val="28"/>
        </w:rPr>
        <w:t>Specifically,</w:t>
      </w:r>
      <w:r w:rsidR="00C96572">
        <w:rPr>
          <w:sz w:val="28"/>
          <w:szCs w:val="28"/>
        </w:rPr>
        <w:t xml:space="preserve"> in relation to the research the GDC carries out. </w:t>
      </w:r>
      <w:r w:rsidR="00893D21">
        <w:rPr>
          <w:sz w:val="28"/>
          <w:szCs w:val="28"/>
        </w:rPr>
        <w:t xml:space="preserve">There was support for some of this research specifically around CPD but questions were asked over the </w:t>
      </w:r>
      <w:r w:rsidR="00C96572">
        <w:rPr>
          <w:sz w:val="28"/>
          <w:szCs w:val="28"/>
        </w:rPr>
        <w:t>workforce/Brexit</w:t>
      </w:r>
      <w:r w:rsidR="00893D21">
        <w:rPr>
          <w:sz w:val="28"/>
          <w:szCs w:val="28"/>
        </w:rPr>
        <w:t xml:space="preserve">/EU research. </w:t>
      </w:r>
    </w:p>
    <w:p w14:paraId="715C9D1D" w14:textId="77777777" w:rsidR="00C96572" w:rsidRDefault="00C96572" w:rsidP="00C96572">
      <w:pPr>
        <w:rPr>
          <w:sz w:val="28"/>
          <w:szCs w:val="28"/>
        </w:rPr>
      </w:pPr>
    </w:p>
    <w:p w14:paraId="0D3D7C22" w14:textId="77777777" w:rsidR="00893D21" w:rsidRDefault="00C96572" w:rsidP="00C96572">
      <w:pPr>
        <w:rPr>
          <w:sz w:val="28"/>
          <w:szCs w:val="28"/>
        </w:rPr>
      </w:pPr>
      <w:r>
        <w:rPr>
          <w:sz w:val="28"/>
          <w:szCs w:val="28"/>
        </w:rPr>
        <w:t>Matthew was robust in his defence of the GDC explaining the money spent was modest and as a regulator they feel it is important they have a greater understanding of dentistry to make their regulation fairer and more proportionate as they try to rely less and less on FTP</w:t>
      </w:r>
      <w:r w:rsidR="00E10BE3">
        <w:rPr>
          <w:sz w:val="28"/>
          <w:szCs w:val="28"/>
        </w:rPr>
        <w:t xml:space="preserve"> hearings. </w:t>
      </w:r>
    </w:p>
    <w:p w14:paraId="65B6CDBC" w14:textId="77777777" w:rsidR="00893D21" w:rsidRDefault="00893D21" w:rsidP="00C96572">
      <w:pPr>
        <w:rPr>
          <w:sz w:val="28"/>
          <w:szCs w:val="28"/>
        </w:rPr>
      </w:pPr>
    </w:p>
    <w:p w14:paraId="68506C17" w14:textId="292DDB49" w:rsidR="006E41E6" w:rsidRDefault="00D611C7" w:rsidP="00C96572">
      <w:pPr>
        <w:rPr>
          <w:sz w:val="28"/>
          <w:szCs w:val="28"/>
        </w:rPr>
      </w:pPr>
      <w:r>
        <w:rPr>
          <w:sz w:val="28"/>
          <w:szCs w:val="28"/>
        </w:rPr>
        <w:t>Regarding</w:t>
      </w:r>
      <w:r w:rsidR="00E10BE3">
        <w:rPr>
          <w:sz w:val="28"/>
          <w:szCs w:val="28"/>
        </w:rPr>
        <w:t xml:space="preserve"> the specific concern over </w:t>
      </w:r>
      <w:r w:rsidR="007C0844">
        <w:rPr>
          <w:sz w:val="28"/>
          <w:szCs w:val="28"/>
        </w:rPr>
        <w:t xml:space="preserve">the EU workforce issue again Matthew </w:t>
      </w:r>
      <w:r w:rsidR="00E10BE3">
        <w:rPr>
          <w:sz w:val="28"/>
          <w:szCs w:val="28"/>
        </w:rPr>
        <w:t xml:space="preserve">was robust in his response. He explained that the GDC had been warned </w:t>
      </w:r>
      <w:r w:rsidR="00893D21">
        <w:rPr>
          <w:sz w:val="28"/>
          <w:szCs w:val="28"/>
        </w:rPr>
        <w:t xml:space="preserve">that Brexit would likely lead to a </w:t>
      </w:r>
      <w:r w:rsidR="00E10BE3">
        <w:rPr>
          <w:sz w:val="28"/>
          <w:szCs w:val="28"/>
        </w:rPr>
        <w:t xml:space="preserve">collapse in EU registrants </w:t>
      </w:r>
      <w:r w:rsidR="00893D21">
        <w:rPr>
          <w:sz w:val="28"/>
          <w:szCs w:val="28"/>
        </w:rPr>
        <w:t xml:space="preserve">which could dramatically </w:t>
      </w:r>
      <w:r w:rsidR="00893D21">
        <w:rPr>
          <w:sz w:val="28"/>
          <w:szCs w:val="28"/>
        </w:rPr>
        <w:lastRenderedPageBreak/>
        <w:t xml:space="preserve">affect their funding stream. They </w:t>
      </w:r>
      <w:r w:rsidR="00E10BE3">
        <w:rPr>
          <w:sz w:val="28"/>
          <w:szCs w:val="28"/>
        </w:rPr>
        <w:t xml:space="preserve">had to do this research </w:t>
      </w:r>
      <w:r w:rsidR="006E41E6">
        <w:rPr>
          <w:sz w:val="28"/>
          <w:szCs w:val="28"/>
        </w:rPr>
        <w:t>to understand the poss</w:t>
      </w:r>
      <w:r w:rsidR="001A098D">
        <w:rPr>
          <w:sz w:val="28"/>
          <w:szCs w:val="28"/>
        </w:rPr>
        <w:t xml:space="preserve">ible workforce implications </w:t>
      </w:r>
      <w:r w:rsidR="00E10BE3">
        <w:rPr>
          <w:sz w:val="28"/>
          <w:szCs w:val="28"/>
        </w:rPr>
        <w:t xml:space="preserve">as part of their aim to provide a </w:t>
      </w:r>
      <w:r w:rsidR="007C0844">
        <w:rPr>
          <w:sz w:val="28"/>
          <w:szCs w:val="28"/>
        </w:rPr>
        <w:t>3-year</w:t>
      </w:r>
      <w:r w:rsidR="00E10BE3">
        <w:rPr>
          <w:sz w:val="28"/>
          <w:szCs w:val="28"/>
        </w:rPr>
        <w:t xml:space="preserve"> costed c</w:t>
      </w:r>
      <w:r w:rsidR="00893D21">
        <w:rPr>
          <w:sz w:val="28"/>
          <w:szCs w:val="28"/>
        </w:rPr>
        <w:t>orporate plan</w:t>
      </w:r>
      <w:r w:rsidR="006E41E6">
        <w:rPr>
          <w:sz w:val="28"/>
          <w:szCs w:val="28"/>
        </w:rPr>
        <w:t xml:space="preserve">. </w:t>
      </w:r>
    </w:p>
    <w:p w14:paraId="564834FB" w14:textId="5F42358B" w:rsidR="006E41E6" w:rsidRDefault="00DE7036" w:rsidP="00C96572">
      <w:pPr>
        <w:rPr>
          <w:sz w:val="28"/>
          <w:szCs w:val="28"/>
        </w:rPr>
      </w:pPr>
      <w:r>
        <w:rPr>
          <w:sz w:val="28"/>
          <w:szCs w:val="28"/>
        </w:rPr>
        <w:t xml:space="preserve">Currently EU registrants make up 17% of the dental register but are </w:t>
      </w:r>
      <w:r w:rsidR="006E41E6">
        <w:rPr>
          <w:sz w:val="28"/>
          <w:szCs w:val="28"/>
        </w:rPr>
        <w:t xml:space="preserve">approximately </w:t>
      </w:r>
      <w:r>
        <w:rPr>
          <w:sz w:val="28"/>
          <w:szCs w:val="28"/>
        </w:rPr>
        <w:t>23% of the new registrants</w:t>
      </w:r>
      <w:r w:rsidR="006E41E6">
        <w:rPr>
          <w:sz w:val="28"/>
          <w:szCs w:val="28"/>
        </w:rPr>
        <w:t xml:space="preserve"> each year</w:t>
      </w:r>
      <w:r>
        <w:rPr>
          <w:sz w:val="28"/>
          <w:szCs w:val="28"/>
        </w:rPr>
        <w:t xml:space="preserve">. </w:t>
      </w:r>
      <w:r w:rsidR="001A098D">
        <w:rPr>
          <w:sz w:val="28"/>
          <w:szCs w:val="28"/>
        </w:rPr>
        <w:t>The implication seems clear.</w:t>
      </w:r>
    </w:p>
    <w:p w14:paraId="548636D0" w14:textId="77777777" w:rsidR="006E41E6" w:rsidRDefault="006E41E6" w:rsidP="00C96572">
      <w:pPr>
        <w:rPr>
          <w:sz w:val="28"/>
          <w:szCs w:val="28"/>
        </w:rPr>
      </w:pPr>
    </w:p>
    <w:p w14:paraId="0907732F" w14:textId="77777777" w:rsidR="00EF4AF4" w:rsidRDefault="006E41E6" w:rsidP="00C96572">
      <w:pPr>
        <w:rPr>
          <w:sz w:val="28"/>
          <w:szCs w:val="28"/>
        </w:rPr>
      </w:pPr>
      <w:r>
        <w:rPr>
          <w:sz w:val="28"/>
          <w:szCs w:val="28"/>
        </w:rPr>
        <w:t xml:space="preserve">It was </w:t>
      </w:r>
      <w:r w:rsidR="00DE7036">
        <w:rPr>
          <w:sz w:val="28"/>
          <w:szCs w:val="28"/>
        </w:rPr>
        <w:t xml:space="preserve">highlighted </w:t>
      </w:r>
      <w:r>
        <w:rPr>
          <w:sz w:val="28"/>
          <w:szCs w:val="28"/>
        </w:rPr>
        <w:t xml:space="preserve">later in the discussions </w:t>
      </w:r>
      <w:r w:rsidR="00DE7036">
        <w:rPr>
          <w:sz w:val="28"/>
          <w:szCs w:val="28"/>
        </w:rPr>
        <w:t xml:space="preserve">that further </w:t>
      </w:r>
      <w:r>
        <w:rPr>
          <w:sz w:val="28"/>
          <w:szCs w:val="28"/>
        </w:rPr>
        <w:t xml:space="preserve">research and planning </w:t>
      </w:r>
      <w:r w:rsidR="00DE7036">
        <w:rPr>
          <w:sz w:val="28"/>
          <w:szCs w:val="28"/>
        </w:rPr>
        <w:t xml:space="preserve">will need to be done in this area. If my understanding of the discussion was correct, currently European qualifications are recognised as part of an intergovernmental arrangement with </w:t>
      </w:r>
      <w:r>
        <w:rPr>
          <w:sz w:val="28"/>
          <w:szCs w:val="28"/>
        </w:rPr>
        <w:t xml:space="preserve">the </w:t>
      </w:r>
      <w:r w:rsidR="00DE7036">
        <w:rPr>
          <w:sz w:val="28"/>
          <w:szCs w:val="28"/>
        </w:rPr>
        <w:t>GDC simply ticking the box and placing them on the register if they have an EU dental qualification. It was explained that the standards of courses can be very different both within the UK and in the wider EU. The GDC recognises this and is revamping its inspections to bring greater consistency within the UK</w:t>
      </w:r>
      <w:r>
        <w:rPr>
          <w:sz w:val="28"/>
          <w:szCs w:val="28"/>
        </w:rPr>
        <w:t>. As our relationship with the EU changes the GDC</w:t>
      </w:r>
      <w:r w:rsidR="00DE7036">
        <w:rPr>
          <w:sz w:val="28"/>
          <w:szCs w:val="28"/>
        </w:rPr>
        <w:t xml:space="preserve"> anticipate that </w:t>
      </w:r>
      <w:r>
        <w:rPr>
          <w:sz w:val="28"/>
          <w:szCs w:val="28"/>
        </w:rPr>
        <w:t xml:space="preserve">they will need to further develop </w:t>
      </w:r>
      <w:r w:rsidR="00DE7036">
        <w:rPr>
          <w:sz w:val="28"/>
          <w:szCs w:val="28"/>
        </w:rPr>
        <w:t xml:space="preserve">their own QA system for registration </w:t>
      </w:r>
      <w:r>
        <w:rPr>
          <w:sz w:val="28"/>
          <w:szCs w:val="28"/>
        </w:rPr>
        <w:t xml:space="preserve">and they also recognise that this </w:t>
      </w:r>
      <w:r w:rsidR="00DE7036">
        <w:rPr>
          <w:sz w:val="28"/>
          <w:szCs w:val="28"/>
        </w:rPr>
        <w:t>could bring them in to conflict with</w:t>
      </w:r>
      <w:r>
        <w:rPr>
          <w:sz w:val="28"/>
          <w:szCs w:val="28"/>
        </w:rPr>
        <w:t xml:space="preserve"> government as potentially workforce issues/government policy could come into conflict with patient safety. The latter must continue to be the main concern of the GDC.</w:t>
      </w:r>
      <w:r w:rsidR="00EF4AF4">
        <w:rPr>
          <w:sz w:val="28"/>
          <w:szCs w:val="28"/>
        </w:rPr>
        <w:t xml:space="preserve"> </w:t>
      </w:r>
    </w:p>
    <w:p w14:paraId="43116618" w14:textId="77777777" w:rsidR="00EF4AF4" w:rsidRDefault="00EF4AF4" w:rsidP="00C96572">
      <w:pPr>
        <w:rPr>
          <w:sz w:val="28"/>
          <w:szCs w:val="28"/>
        </w:rPr>
      </w:pPr>
    </w:p>
    <w:p w14:paraId="203A514A" w14:textId="0A0CEDEA" w:rsidR="00715B9A" w:rsidRDefault="00D11B02" w:rsidP="00941476">
      <w:pPr>
        <w:pStyle w:val="ListParagraph"/>
        <w:numPr>
          <w:ilvl w:val="0"/>
          <w:numId w:val="2"/>
        </w:numPr>
        <w:rPr>
          <w:sz w:val="28"/>
          <w:szCs w:val="28"/>
        </w:rPr>
      </w:pPr>
      <w:r>
        <w:rPr>
          <w:sz w:val="28"/>
          <w:szCs w:val="28"/>
        </w:rPr>
        <w:t>Discussion was had over what drives the fear dentists have of the GDC</w:t>
      </w:r>
      <w:r w:rsidR="00D825E3">
        <w:rPr>
          <w:sz w:val="28"/>
          <w:szCs w:val="28"/>
        </w:rPr>
        <w:t>, h</w:t>
      </w:r>
      <w:r>
        <w:rPr>
          <w:sz w:val="28"/>
          <w:szCs w:val="28"/>
        </w:rPr>
        <w:t>ow the GDC is doing business diff</w:t>
      </w:r>
      <w:r w:rsidR="0098510B">
        <w:rPr>
          <w:sz w:val="28"/>
          <w:szCs w:val="28"/>
        </w:rPr>
        <w:t xml:space="preserve">erently and </w:t>
      </w:r>
      <w:r w:rsidR="00D825E3">
        <w:rPr>
          <w:sz w:val="28"/>
          <w:szCs w:val="28"/>
        </w:rPr>
        <w:t>how the GDC could work with other organisations to try and reduce the regulatory burden on dentists.</w:t>
      </w:r>
    </w:p>
    <w:p w14:paraId="0FAD3BBB" w14:textId="77777777" w:rsidR="00D825E3" w:rsidRDefault="00D825E3" w:rsidP="00D825E3">
      <w:pPr>
        <w:rPr>
          <w:sz w:val="28"/>
          <w:szCs w:val="28"/>
        </w:rPr>
      </w:pPr>
    </w:p>
    <w:p w14:paraId="79E83906" w14:textId="77777777" w:rsidR="00D825E3" w:rsidRDefault="00D825E3" w:rsidP="00D825E3">
      <w:pPr>
        <w:rPr>
          <w:sz w:val="28"/>
          <w:szCs w:val="28"/>
        </w:rPr>
      </w:pPr>
      <w:r>
        <w:rPr>
          <w:sz w:val="28"/>
          <w:szCs w:val="28"/>
        </w:rPr>
        <w:t>Broad points were</w:t>
      </w:r>
    </w:p>
    <w:p w14:paraId="2F9631B3" w14:textId="77777777" w:rsidR="00D825E3" w:rsidRDefault="00D825E3" w:rsidP="00D825E3">
      <w:pPr>
        <w:rPr>
          <w:sz w:val="28"/>
          <w:szCs w:val="28"/>
        </w:rPr>
      </w:pPr>
    </w:p>
    <w:p w14:paraId="2D9EE6C3" w14:textId="77777777" w:rsidR="00D825E3" w:rsidRDefault="00D825E3" w:rsidP="00D825E3">
      <w:pPr>
        <w:rPr>
          <w:sz w:val="28"/>
          <w:szCs w:val="28"/>
        </w:rPr>
      </w:pPr>
      <w:r>
        <w:rPr>
          <w:sz w:val="28"/>
          <w:szCs w:val="28"/>
        </w:rPr>
        <w:t xml:space="preserve">The GDC are engaging more with the profession and have very positively engaged with students and new graduates. </w:t>
      </w:r>
    </w:p>
    <w:p w14:paraId="71A3BC4A" w14:textId="77777777" w:rsidR="00D825E3" w:rsidRDefault="00D825E3" w:rsidP="00D825E3">
      <w:pPr>
        <w:rPr>
          <w:sz w:val="28"/>
          <w:szCs w:val="28"/>
        </w:rPr>
      </w:pPr>
    </w:p>
    <w:p w14:paraId="38BA8D87" w14:textId="7B28B21E" w:rsidR="00574D96" w:rsidRDefault="00D825E3" w:rsidP="00D825E3">
      <w:pPr>
        <w:rPr>
          <w:sz w:val="28"/>
          <w:szCs w:val="28"/>
        </w:rPr>
      </w:pPr>
      <w:r>
        <w:rPr>
          <w:sz w:val="28"/>
          <w:szCs w:val="28"/>
        </w:rPr>
        <w:t xml:space="preserve">Research has shown that these groups are overwhelmingly positive about the GDC which is in stark contrast to </w:t>
      </w:r>
      <w:r w:rsidR="00574D96">
        <w:rPr>
          <w:sz w:val="28"/>
          <w:szCs w:val="28"/>
        </w:rPr>
        <w:t>GDP’s in practice where the clear majority have a negative view. The insinuation was that these dentists then tarnish the view of the newer dentists!</w:t>
      </w:r>
    </w:p>
    <w:p w14:paraId="634629C6" w14:textId="77777777" w:rsidR="00574D96" w:rsidRDefault="00574D96" w:rsidP="00D825E3">
      <w:pPr>
        <w:rPr>
          <w:sz w:val="28"/>
          <w:szCs w:val="28"/>
        </w:rPr>
      </w:pPr>
    </w:p>
    <w:p w14:paraId="15BD7AF5" w14:textId="712073F6" w:rsidR="00574D96" w:rsidRDefault="00574D96" w:rsidP="00D825E3">
      <w:pPr>
        <w:rPr>
          <w:sz w:val="28"/>
          <w:szCs w:val="28"/>
        </w:rPr>
      </w:pPr>
      <w:r>
        <w:rPr>
          <w:sz w:val="28"/>
          <w:szCs w:val="28"/>
        </w:rPr>
        <w:t>It is felt by the GDC that there is a perception amongst dentists that it is when, rather than if you will find yourself being investigated by the GDC. This is overwhelmingly not the case. The average dentist is still very unlikely to find themselves in front of the GDC.</w:t>
      </w:r>
      <w:r w:rsidR="00433D2D">
        <w:rPr>
          <w:sz w:val="28"/>
          <w:szCs w:val="28"/>
        </w:rPr>
        <w:t xml:space="preserve"> They are keen to dispel this myth.</w:t>
      </w:r>
    </w:p>
    <w:p w14:paraId="57BC7D43" w14:textId="77777777" w:rsidR="00574D96" w:rsidRDefault="00574D96" w:rsidP="00D825E3">
      <w:pPr>
        <w:rPr>
          <w:sz w:val="28"/>
          <w:szCs w:val="28"/>
        </w:rPr>
      </w:pPr>
    </w:p>
    <w:p w14:paraId="4EDFCD47" w14:textId="2999344C" w:rsidR="00D825E3" w:rsidRDefault="00D825E3" w:rsidP="00D825E3">
      <w:pPr>
        <w:rPr>
          <w:sz w:val="28"/>
          <w:szCs w:val="28"/>
        </w:rPr>
      </w:pPr>
      <w:r>
        <w:rPr>
          <w:sz w:val="28"/>
          <w:szCs w:val="28"/>
        </w:rPr>
        <w:t xml:space="preserve">The GDC clearly cannot be political but it can look for lessons and themes in </w:t>
      </w:r>
      <w:r w:rsidR="00BC6F1F">
        <w:rPr>
          <w:sz w:val="28"/>
          <w:szCs w:val="28"/>
        </w:rPr>
        <w:t xml:space="preserve">complaints and </w:t>
      </w:r>
      <w:r>
        <w:rPr>
          <w:sz w:val="28"/>
          <w:szCs w:val="28"/>
        </w:rPr>
        <w:t xml:space="preserve">FTP cases and try to relate these to </w:t>
      </w:r>
      <w:r w:rsidR="00574D96">
        <w:rPr>
          <w:sz w:val="28"/>
          <w:szCs w:val="28"/>
        </w:rPr>
        <w:t>dental practice and dental contracting</w:t>
      </w:r>
      <w:r w:rsidR="00BC6F1F">
        <w:rPr>
          <w:sz w:val="28"/>
          <w:szCs w:val="28"/>
        </w:rPr>
        <w:t>. I</w:t>
      </w:r>
      <w:r w:rsidR="00574D96">
        <w:rPr>
          <w:sz w:val="28"/>
          <w:szCs w:val="28"/>
        </w:rPr>
        <w:t>t is increasingly trying to make the information it collates available</w:t>
      </w:r>
      <w:r w:rsidR="00BC6F1F">
        <w:rPr>
          <w:sz w:val="28"/>
          <w:szCs w:val="28"/>
        </w:rPr>
        <w:t xml:space="preserve"> to the profession</w:t>
      </w:r>
      <w:r w:rsidR="0098510B">
        <w:rPr>
          <w:sz w:val="28"/>
          <w:szCs w:val="28"/>
        </w:rPr>
        <w:t>. The Dental Complaints Service signposts most the complaints it receives with very few cases being opened and investigated</w:t>
      </w:r>
      <w:r w:rsidR="00BC6F1F">
        <w:rPr>
          <w:sz w:val="28"/>
          <w:szCs w:val="28"/>
        </w:rPr>
        <w:t>. It was highlighted that they are seeing increasing numbers of complaints about orthodontics. These represent about 21% of complaints currently.</w:t>
      </w:r>
    </w:p>
    <w:p w14:paraId="75781562" w14:textId="77777777" w:rsidR="00BC6F1F" w:rsidRDefault="00BC6F1F" w:rsidP="00D825E3">
      <w:pPr>
        <w:rPr>
          <w:sz w:val="28"/>
          <w:szCs w:val="28"/>
        </w:rPr>
      </w:pPr>
    </w:p>
    <w:p w14:paraId="1AD93F46" w14:textId="29D7BFD1" w:rsidR="00BC6F1F" w:rsidRDefault="00BC6F1F" w:rsidP="00D825E3">
      <w:pPr>
        <w:rPr>
          <w:sz w:val="28"/>
          <w:szCs w:val="28"/>
        </w:rPr>
      </w:pPr>
      <w:r>
        <w:rPr>
          <w:sz w:val="28"/>
          <w:szCs w:val="28"/>
        </w:rPr>
        <w:t xml:space="preserve">Regarding regulation </w:t>
      </w:r>
      <w:proofErr w:type="gramStart"/>
      <w:r>
        <w:rPr>
          <w:sz w:val="28"/>
          <w:szCs w:val="28"/>
        </w:rPr>
        <w:t>as a whole</w:t>
      </w:r>
      <w:r w:rsidR="001D1E72">
        <w:rPr>
          <w:sz w:val="28"/>
          <w:szCs w:val="28"/>
        </w:rPr>
        <w:t>,</w:t>
      </w:r>
      <w:r>
        <w:rPr>
          <w:sz w:val="28"/>
          <w:szCs w:val="28"/>
        </w:rPr>
        <w:t xml:space="preserve"> the</w:t>
      </w:r>
      <w:proofErr w:type="gramEnd"/>
      <w:r>
        <w:rPr>
          <w:sz w:val="28"/>
          <w:szCs w:val="28"/>
        </w:rPr>
        <w:t xml:space="preserve"> GDC understood our comments that they could simply be the straw that broke the </w:t>
      </w:r>
      <w:proofErr w:type="spellStart"/>
      <w:r>
        <w:rPr>
          <w:sz w:val="28"/>
          <w:szCs w:val="28"/>
        </w:rPr>
        <w:t>camels</w:t>
      </w:r>
      <w:proofErr w:type="spellEnd"/>
      <w:r>
        <w:rPr>
          <w:sz w:val="28"/>
          <w:szCs w:val="28"/>
        </w:rPr>
        <w:t xml:space="preserve"> back. We are very heavily regulated and would like to see some sharing and learning across the regulators where appropriate to avoid conflict and duplication. They fully understand this and do recognise that within Wales they have work to do. They did highlight how this has been done in England successfully so they do have a model.</w:t>
      </w:r>
    </w:p>
    <w:p w14:paraId="11523621" w14:textId="77777777" w:rsidR="00BC6F1F" w:rsidRDefault="00BC6F1F" w:rsidP="00D825E3">
      <w:pPr>
        <w:rPr>
          <w:sz w:val="28"/>
          <w:szCs w:val="28"/>
        </w:rPr>
      </w:pPr>
    </w:p>
    <w:p w14:paraId="257E31BF" w14:textId="05999161" w:rsidR="00BC6F1F" w:rsidRDefault="00BC6F1F" w:rsidP="00D825E3">
      <w:pPr>
        <w:rPr>
          <w:sz w:val="28"/>
          <w:szCs w:val="28"/>
        </w:rPr>
      </w:pPr>
      <w:r>
        <w:rPr>
          <w:sz w:val="28"/>
          <w:szCs w:val="28"/>
        </w:rPr>
        <w:t>The GDC then had some questions for us.</w:t>
      </w:r>
    </w:p>
    <w:p w14:paraId="6D964E15" w14:textId="77777777" w:rsidR="00BC6F1F" w:rsidRDefault="00BC6F1F" w:rsidP="00D825E3">
      <w:pPr>
        <w:rPr>
          <w:sz w:val="28"/>
          <w:szCs w:val="28"/>
        </w:rPr>
      </w:pPr>
    </w:p>
    <w:p w14:paraId="0A6C28C4" w14:textId="5AEDFEF5" w:rsidR="00BC6F1F" w:rsidRDefault="00BC6F1F" w:rsidP="00BC6F1F">
      <w:pPr>
        <w:pStyle w:val="ListParagraph"/>
        <w:numPr>
          <w:ilvl w:val="0"/>
          <w:numId w:val="3"/>
        </w:numPr>
        <w:rPr>
          <w:sz w:val="28"/>
          <w:szCs w:val="28"/>
        </w:rPr>
      </w:pPr>
      <w:r>
        <w:rPr>
          <w:sz w:val="28"/>
          <w:szCs w:val="28"/>
        </w:rPr>
        <w:t>Serial applications and their handling. Specifically, where would the profession like the line to be drawn between recouping some of the costs from the applicants to the register whilst not discouraging</w:t>
      </w:r>
      <w:r w:rsidR="00C74B75">
        <w:rPr>
          <w:sz w:val="28"/>
          <w:szCs w:val="28"/>
        </w:rPr>
        <w:t xml:space="preserve"> them altogether. </w:t>
      </w:r>
      <w:proofErr w:type="gramStart"/>
      <w:r w:rsidR="00C74B75">
        <w:rPr>
          <w:sz w:val="28"/>
          <w:szCs w:val="28"/>
        </w:rPr>
        <w:t>It is</w:t>
      </w:r>
      <w:r>
        <w:rPr>
          <w:sz w:val="28"/>
          <w:szCs w:val="28"/>
        </w:rPr>
        <w:t xml:space="preserve"> clear that they</w:t>
      </w:r>
      <w:proofErr w:type="gramEnd"/>
      <w:r>
        <w:rPr>
          <w:sz w:val="28"/>
          <w:szCs w:val="28"/>
        </w:rPr>
        <w:t xml:space="preserve"> do have a problem with those rejected </w:t>
      </w:r>
      <w:r w:rsidR="00C74B75">
        <w:rPr>
          <w:sz w:val="28"/>
          <w:szCs w:val="28"/>
        </w:rPr>
        <w:t xml:space="preserve">serially applying which is very costly. A figure of around £5k was </w:t>
      </w:r>
      <w:r w:rsidR="001C2553">
        <w:rPr>
          <w:sz w:val="28"/>
          <w:szCs w:val="28"/>
        </w:rPr>
        <w:t>mentioned</w:t>
      </w:r>
      <w:r w:rsidR="00C74B75">
        <w:rPr>
          <w:sz w:val="28"/>
          <w:szCs w:val="28"/>
        </w:rPr>
        <w:t>.</w:t>
      </w:r>
    </w:p>
    <w:p w14:paraId="7A19B0B5" w14:textId="77777777" w:rsidR="00C74B75" w:rsidRDefault="00C74B75" w:rsidP="00C74B75">
      <w:pPr>
        <w:rPr>
          <w:sz w:val="28"/>
          <w:szCs w:val="28"/>
        </w:rPr>
      </w:pPr>
    </w:p>
    <w:p w14:paraId="175E230C" w14:textId="77777777" w:rsidR="00C74B75" w:rsidRDefault="00C74B75" w:rsidP="00C74B75">
      <w:pPr>
        <w:rPr>
          <w:sz w:val="28"/>
          <w:szCs w:val="28"/>
        </w:rPr>
      </w:pPr>
    </w:p>
    <w:p w14:paraId="11733CD5" w14:textId="62BEDB2E" w:rsidR="00C74B75" w:rsidRDefault="00C74B75" w:rsidP="00C74B75">
      <w:pPr>
        <w:pStyle w:val="ListParagraph"/>
        <w:numPr>
          <w:ilvl w:val="0"/>
          <w:numId w:val="3"/>
        </w:numPr>
        <w:rPr>
          <w:sz w:val="28"/>
          <w:szCs w:val="28"/>
        </w:rPr>
      </w:pPr>
      <w:r>
        <w:rPr>
          <w:sz w:val="28"/>
          <w:szCs w:val="28"/>
        </w:rPr>
        <w:t xml:space="preserve">How can the GDC effectively engage with the profession and specifically the </w:t>
      </w:r>
      <w:proofErr w:type="gramStart"/>
      <w:r>
        <w:rPr>
          <w:sz w:val="28"/>
          <w:szCs w:val="28"/>
        </w:rPr>
        <w:t>High Street</w:t>
      </w:r>
      <w:proofErr w:type="gramEnd"/>
      <w:r>
        <w:rPr>
          <w:sz w:val="28"/>
          <w:szCs w:val="28"/>
        </w:rPr>
        <w:t xml:space="preserve"> dentist? They produce a lot of information and guides but they </w:t>
      </w:r>
      <w:proofErr w:type="gramStart"/>
      <w:r>
        <w:rPr>
          <w:sz w:val="28"/>
          <w:szCs w:val="28"/>
        </w:rPr>
        <w:t>are well aware that</w:t>
      </w:r>
      <w:proofErr w:type="gramEnd"/>
      <w:r>
        <w:rPr>
          <w:sz w:val="28"/>
          <w:szCs w:val="28"/>
        </w:rPr>
        <w:t xml:space="preserve"> the majority is unread. </w:t>
      </w:r>
    </w:p>
    <w:p w14:paraId="0570619E" w14:textId="77777777" w:rsidR="00C74B75" w:rsidRDefault="00C74B75" w:rsidP="00C74B75">
      <w:pPr>
        <w:rPr>
          <w:sz w:val="28"/>
          <w:szCs w:val="28"/>
        </w:rPr>
      </w:pPr>
    </w:p>
    <w:p w14:paraId="3906B892" w14:textId="77777777" w:rsidR="00C74B75" w:rsidRDefault="00C74B75" w:rsidP="00C74B75">
      <w:pPr>
        <w:rPr>
          <w:sz w:val="28"/>
          <w:szCs w:val="28"/>
        </w:rPr>
      </w:pPr>
    </w:p>
    <w:p w14:paraId="51E399D8" w14:textId="49E61AD5" w:rsidR="00C74B75" w:rsidRDefault="00C74B75" w:rsidP="00C74B75">
      <w:pPr>
        <w:pStyle w:val="ListParagraph"/>
        <w:numPr>
          <w:ilvl w:val="0"/>
          <w:numId w:val="3"/>
        </w:numPr>
        <w:rPr>
          <w:sz w:val="28"/>
          <w:szCs w:val="28"/>
        </w:rPr>
      </w:pPr>
      <w:r>
        <w:rPr>
          <w:sz w:val="28"/>
          <w:szCs w:val="28"/>
        </w:rPr>
        <w:t>Following on from this there is a consultation which was opened on 9</w:t>
      </w:r>
      <w:r w:rsidRPr="00C74B75">
        <w:rPr>
          <w:sz w:val="28"/>
          <w:szCs w:val="28"/>
          <w:vertAlign w:val="superscript"/>
        </w:rPr>
        <w:t>th</w:t>
      </w:r>
      <w:r>
        <w:rPr>
          <w:sz w:val="28"/>
          <w:szCs w:val="28"/>
        </w:rPr>
        <w:t xml:space="preserve"> May and runs until 30</w:t>
      </w:r>
      <w:r w:rsidRPr="00C74B75">
        <w:rPr>
          <w:sz w:val="28"/>
          <w:szCs w:val="28"/>
          <w:vertAlign w:val="superscript"/>
        </w:rPr>
        <w:t>th</w:t>
      </w:r>
      <w:r>
        <w:rPr>
          <w:sz w:val="28"/>
          <w:szCs w:val="28"/>
        </w:rPr>
        <w:t xml:space="preserve"> July on the GDC corporate strategy 2020-2022. How do they get us to engage with this? It is a </w:t>
      </w:r>
      <w:proofErr w:type="gramStart"/>
      <w:r>
        <w:rPr>
          <w:sz w:val="28"/>
          <w:szCs w:val="28"/>
        </w:rPr>
        <w:t>fairly long</w:t>
      </w:r>
      <w:proofErr w:type="gramEnd"/>
      <w:r>
        <w:rPr>
          <w:sz w:val="28"/>
          <w:szCs w:val="28"/>
        </w:rPr>
        <w:t xml:space="preserve"> read so they were at pains to point out that a simplified web based version will be launched soon</w:t>
      </w:r>
    </w:p>
    <w:p w14:paraId="4AF4AC8B" w14:textId="77777777" w:rsidR="00F7574F" w:rsidRDefault="00F7574F" w:rsidP="00F7574F">
      <w:pPr>
        <w:rPr>
          <w:sz w:val="28"/>
          <w:szCs w:val="28"/>
        </w:rPr>
      </w:pPr>
    </w:p>
    <w:p w14:paraId="2D33687D" w14:textId="77777777" w:rsidR="00F7574F" w:rsidRDefault="00F7574F" w:rsidP="00F7574F">
      <w:pPr>
        <w:rPr>
          <w:sz w:val="28"/>
          <w:szCs w:val="28"/>
        </w:rPr>
      </w:pPr>
    </w:p>
    <w:p w14:paraId="283C5D07" w14:textId="3A068089" w:rsidR="00F7574F" w:rsidRDefault="00F7574F" w:rsidP="00F7574F">
      <w:pPr>
        <w:rPr>
          <w:sz w:val="28"/>
          <w:szCs w:val="28"/>
        </w:rPr>
      </w:pPr>
      <w:proofErr w:type="gramStart"/>
      <w:r>
        <w:rPr>
          <w:sz w:val="28"/>
          <w:szCs w:val="28"/>
        </w:rPr>
        <w:t>Finally</w:t>
      </w:r>
      <w:proofErr w:type="gramEnd"/>
      <w:r>
        <w:rPr>
          <w:sz w:val="28"/>
          <w:szCs w:val="28"/>
        </w:rPr>
        <w:t>….</w:t>
      </w:r>
    </w:p>
    <w:p w14:paraId="773EA9D6" w14:textId="77777777" w:rsidR="00F7574F" w:rsidRDefault="00F7574F" w:rsidP="00F7574F">
      <w:pPr>
        <w:rPr>
          <w:sz w:val="28"/>
          <w:szCs w:val="28"/>
        </w:rPr>
      </w:pPr>
    </w:p>
    <w:p w14:paraId="197B8FE2" w14:textId="0DD9F285" w:rsidR="00F7574F" w:rsidRDefault="00F7574F" w:rsidP="00F7574F">
      <w:pPr>
        <w:rPr>
          <w:sz w:val="28"/>
          <w:szCs w:val="28"/>
        </w:rPr>
      </w:pPr>
      <w:r>
        <w:rPr>
          <w:sz w:val="28"/>
          <w:szCs w:val="28"/>
        </w:rPr>
        <w:t>There was a</w:t>
      </w:r>
      <w:r w:rsidR="0023774F">
        <w:rPr>
          <w:sz w:val="28"/>
          <w:szCs w:val="28"/>
        </w:rPr>
        <w:t xml:space="preserve"> discussion at the end and a few topics came up.</w:t>
      </w:r>
    </w:p>
    <w:p w14:paraId="11EB604C" w14:textId="77777777" w:rsidR="0023774F" w:rsidRDefault="0023774F" w:rsidP="00F7574F">
      <w:pPr>
        <w:rPr>
          <w:sz w:val="28"/>
          <w:szCs w:val="28"/>
        </w:rPr>
      </w:pPr>
    </w:p>
    <w:p w14:paraId="7D39808D" w14:textId="4A6B22A9" w:rsidR="0023774F" w:rsidRDefault="0023774F" w:rsidP="00F7574F">
      <w:pPr>
        <w:rPr>
          <w:sz w:val="28"/>
          <w:szCs w:val="28"/>
        </w:rPr>
      </w:pPr>
      <w:r>
        <w:rPr>
          <w:sz w:val="28"/>
          <w:szCs w:val="28"/>
        </w:rPr>
        <w:t>Tooth whitening</w:t>
      </w:r>
    </w:p>
    <w:p w14:paraId="22058FD2" w14:textId="77777777" w:rsidR="0023774F" w:rsidRDefault="0023774F" w:rsidP="00F7574F">
      <w:pPr>
        <w:rPr>
          <w:sz w:val="28"/>
          <w:szCs w:val="28"/>
        </w:rPr>
      </w:pPr>
    </w:p>
    <w:p w14:paraId="0B1D9027" w14:textId="550CADDC" w:rsidR="0023774F" w:rsidRDefault="0023774F" w:rsidP="00F7574F">
      <w:pPr>
        <w:rPr>
          <w:sz w:val="28"/>
          <w:szCs w:val="28"/>
        </w:rPr>
      </w:pPr>
      <w:r>
        <w:rPr>
          <w:sz w:val="28"/>
          <w:szCs w:val="28"/>
        </w:rPr>
        <w:t xml:space="preserve">The GDC has in the past pushed for </w:t>
      </w:r>
      <w:r w:rsidR="00670437">
        <w:rPr>
          <w:sz w:val="28"/>
          <w:szCs w:val="28"/>
        </w:rPr>
        <w:t>prosecutions but th</w:t>
      </w:r>
      <w:r w:rsidR="00623886">
        <w:rPr>
          <w:sz w:val="28"/>
          <w:szCs w:val="28"/>
        </w:rPr>
        <w:t xml:space="preserve">ey are currently stepping back whilst they look at the </w:t>
      </w:r>
      <w:r w:rsidR="004E2C8B">
        <w:rPr>
          <w:sz w:val="28"/>
          <w:szCs w:val="28"/>
        </w:rPr>
        <w:t>public’s</w:t>
      </w:r>
      <w:r w:rsidR="00623886">
        <w:rPr>
          <w:sz w:val="28"/>
          <w:szCs w:val="28"/>
        </w:rPr>
        <w:t xml:space="preserve"> perception. </w:t>
      </w:r>
      <w:r w:rsidR="00421ED2">
        <w:rPr>
          <w:sz w:val="28"/>
          <w:szCs w:val="28"/>
        </w:rPr>
        <w:t xml:space="preserve">Questions asked </w:t>
      </w:r>
      <w:proofErr w:type="spellStart"/>
      <w:r w:rsidR="00421ED2">
        <w:rPr>
          <w:sz w:val="28"/>
          <w:szCs w:val="28"/>
        </w:rPr>
        <w:t>were</w:t>
      </w:r>
      <w:proofErr w:type="spellEnd"/>
      <w:r w:rsidR="00421ED2">
        <w:rPr>
          <w:sz w:val="28"/>
          <w:szCs w:val="28"/>
        </w:rPr>
        <w:t xml:space="preserve">… Is this a service the public wants </w:t>
      </w:r>
      <w:r w:rsidR="00BC4031">
        <w:rPr>
          <w:sz w:val="28"/>
          <w:szCs w:val="28"/>
        </w:rPr>
        <w:t xml:space="preserve">outside of the dental profession? If so should we be </w:t>
      </w:r>
      <w:r w:rsidR="00844455">
        <w:rPr>
          <w:sz w:val="28"/>
          <w:szCs w:val="28"/>
        </w:rPr>
        <w:t>trying</w:t>
      </w:r>
      <w:r w:rsidR="00BC4031">
        <w:rPr>
          <w:sz w:val="28"/>
          <w:szCs w:val="28"/>
        </w:rPr>
        <w:t xml:space="preserve"> to </w:t>
      </w:r>
      <w:r w:rsidR="009A3392">
        <w:rPr>
          <w:sz w:val="28"/>
          <w:szCs w:val="28"/>
        </w:rPr>
        <w:t>facil</w:t>
      </w:r>
      <w:r w:rsidR="00844455">
        <w:rPr>
          <w:sz w:val="28"/>
          <w:szCs w:val="28"/>
        </w:rPr>
        <w:t>itate this safely. This will be an area to watch.</w:t>
      </w:r>
    </w:p>
    <w:p w14:paraId="531483AF" w14:textId="77777777" w:rsidR="00844455" w:rsidRDefault="00844455" w:rsidP="00F7574F">
      <w:pPr>
        <w:rPr>
          <w:sz w:val="28"/>
          <w:szCs w:val="28"/>
        </w:rPr>
      </w:pPr>
    </w:p>
    <w:p w14:paraId="6276B03B" w14:textId="6EFA90F8" w:rsidR="00844455" w:rsidRDefault="006227AD" w:rsidP="00F7574F">
      <w:pPr>
        <w:rPr>
          <w:sz w:val="28"/>
          <w:szCs w:val="28"/>
        </w:rPr>
      </w:pPr>
      <w:r>
        <w:rPr>
          <w:sz w:val="28"/>
          <w:szCs w:val="28"/>
        </w:rPr>
        <w:t>Scope of Practice.</w:t>
      </w:r>
    </w:p>
    <w:p w14:paraId="3FDF277C" w14:textId="77777777" w:rsidR="006227AD" w:rsidRDefault="006227AD" w:rsidP="00F7574F">
      <w:pPr>
        <w:rPr>
          <w:sz w:val="28"/>
          <w:szCs w:val="28"/>
        </w:rPr>
      </w:pPr>
    </w:p>
    <w:p w14:paraId="1D985A87" w14:textId="570CCA8F" w:rsidR="006227AD" w:rsidRDefault="008A3AEE" w:rsidP="00F7574F">
      <w:pPr>
        <w:rPr>
          <w:sz w:val="28"/>
          <w:szCs w:val="28"/>
        </w:rPr>
      </w:pPr>
      <w:r>
        <w:rPr>
          <w:sz w:val="28"/>
          <w:szCs w:val="28"/>
        </w:rPr>
        <w:t xml:space="preserve">This is currently under review. </w:t>
      </w:r>
      <w:r w:rsidR="006C1CFE">
        <w:rPr>
          <w:sz w:val="28"/>
          <w:szCs w:val="28"/>
        </w:rPr>
        <w:t xml:space="preserve">It is </w:t>
      </w:r>
      <w:r w:rsidR="002B1691">
        <w:rPr>
          <w:sz w:val="28"/>
          <w:szCs w:val="28"/>
        </w:rPr>
        <w:t>recognised</w:t>
      </w:r>
      <w:r w:rsidR="00E10BB5">
        <w:rPr>
          <w:sz w:val="28"/>
          <w:szCs w:val="28"/>
        </w:rPr>
        <w:t xml:space="preserve"> that their document</w:t>
      </w:r>
      <w:r w:rsidR="006C1CFE">
        <w:rPr>
          <w:sz w:val="28"/>
          <w:szCs w:val="28"/>
        </w:rPr>
        <w:t xml:space="preserve"> is </w:t>
      </w:r>
      <w:r w:rsidR="002B1691">
        <w:rPr>
          <w:sz w:val="28"/>
          <w:szCs w:val="28"/>
        </w:rPr>
        <w:t xml:space="preserve">limiting at present and </w:t>
      </w:r>
      <w:r w:rsidR="00FF65B7">
        <w:rPr>
          <w:sz w:val="28"/>
          <w:szCs w:val="28"/>
        </w:rPr>
        <w:t>is interpreted very prescriptively</w:t>
      </w:r>
      <w:r w:rsidR="00E10BB5">
        <w:rPr>
          <w:sz w:val="28"/>
          <w:szCs w:val="28"/>
        </w:rPr>
        <w:t xml:space="preserve">. </w:t>
      </w:r>
      <w:r w:rsidR="00EC4513">
        <w:rPr>
          <w:sz w:val="28"/>
          <w:szCs w:val="28"/>
        </w:rPr>
        <w:t xml:space="preserve">This then moved on the direct access discussions </w:t>
      </w:r>
      <w:r w:rsidR="004806A2">
        <w:rPr>
          <w:sz w:val="28"/>
          <w:szCs w:val="28"/>
        </w:rPr>
        <w:t xml:space="preserve">and the limitations that </w:t>
      </w:r>
      <w:r w:rsidR="00405853">
        <w:rPr>
          <w:sz w:val="28"/>
          <w:szCs w:val="28"/>
        </w:rPr>
        <w:t xml:space="preserve">the NHS contract imposes on this. They were </w:t>
      </w:r>
      <w:r w:rsidR="00966483">
        <w:rPr>
          <w:sz w:val="28"/>
          <w:szCs w:val="28"/>
        </w:rPr>
        <w:t>very interested in how contract reform in Wales is trying to address this. Work is ongoing and they encouraged us to watch for updates and consultation.</w:t>
      </w:r>
    </w:p>
    <w:p w14:paraId="413CDD91" w14:textId="77777777" w:rsidR="00966483" w:rsidRDefault="00966483" w:rsidP="00F7574F">
      <w:pPr>
        <w:rPr>
          <w:sz w:val="28"/>
          <w:szCs w:val="28"/>
        </w:rPr>
      </w:pPr>
    </w:p>
    <w:p w14:paraId="65116B73" w14:textId="77777777" w:rsidR="00433106" w:rsidRDefault="00966483" w:rsidP="00F7574F">
      <w:pPr>
        <w:rPr>
          <w:sz w:val="28"/>
          <w:szCs w:val="28"/>
        </w:rPr>
      </w:pPr>
      <w:r>
        <w:rPr>
          <w:sz w:val="28"/>
          <w:szCs w:val="28"/>
        </w:rPr>
        <w:t xml:space="preserve">Overall I felt It was a very positive couple of days and that </w:t>
      </w:r>
      <w:r w:rsidR="00693F38">
        <w:rPr>
          <w:sz w:val="28"/>
          <w:szCs w:val="28"/>
        </w:rPr>
        <w:t xml:space="preserve">view </w:t>
      </w:r>
      <w:r>
        <w:rPr>
          <w:sz w:val="28"/>
          <w:szCs w:val="28"/>
        </w:rPr>
        <w:t xml:space="preserve">was </w:t>
      </w:r>
      <w:r w:rsidR="00693F38">
        <w:rPr>
          <w:sz w:val="28"/>
          <w:szCs w:val="28"/>
        </w:rPr>
        <w:t xml:space="preserve">shared </w:t>
      </w:r>
      <w:r>
        <w:rPr>
          <w:sz w:val="28"/>
          <w:szCs w:val="28"/>
        </w:rPr>
        <w:t>overwhelming</w:t>
      </w:r>
      <w:r w:rsidR="00693F38">
        <w:rPr>
          <w:sz w:val="28"/>
          <w:szCs w:val="28"/>
        </w:rPr>
        <w:t xml:space="preserve">ly by </w:t>
      </w:r>
      <w:r>
        <w:rPr>
          <w:sz w:val="28"/>
          <w:szCs w:val="28"/>
        </w:rPr>
        <w:t xml:space="preserve">the attendees from </w:t>
      </w:r>
      <w:r w:rsidR="00693F38">
        <w:rPr>
          <w:sz w:val="28"/>
          <w:szCs w:val="28"/>
        </w:rPr>
        <w:t xml:space="preserve">right </w:t>
      </w:r>
      <w:r>
        <w:rPr>
          <w:sz w:val="28"/>
          <w:szCs w:val="28"/>
        </w:rPr>
        <w:t xml:space="preserve">across the profession. </w:t>
      </w:r>
      <w:r w:rsidR="00693F38">
        <w:rPr>
          <w:sz w:val="28"/>
          <w:szCs w:val="28"/>
        </w:rPr>
        <w:t xml:space="preserve">The GDC certainly seems to be trying to make positive changes with its “Right Touch” approach and events such as this certainly put a more human face to the organisation. </w:t>
      </w:r>
      <w:r w:rsidR="008C1000">
        <w:rPr>
          <w:sz w:val="28"/>
          <w:szCs w:val="28"/>
        </w:rPr>
        <w:t>Th</w:t>
      </w:r>
      <w:r w:rsidR="00BA4986">
        <w:rPr>
          <w:sz w:val="28"/>
          <w:szCs w:val="28"/>
        </w:rPr>
        <w:t xml:space="preserve">ey do not have everything right and </w:t>
      </w:r>
      <w:r w:rsidR="00AE0801">
        <w:rPr>
          <w:sz w:val="28"/>
          <w:szCs w:val="28"/>
        </w:rPr>
        <w:t>it is important that we still</w:t>
      </w:r>
      <w:r w:rsidR="00A92987">
        <w:rPr>
          <w:sz w:val="28"/>
          <w:szCs w:val="28"/>
        </w:rPr>
        <w:t xml:space="preserve"> engage and lobby through the BDA and other such organisations</w:t>
      </w:r>
      <w:r w:rsidR="009545BA">
        <w:rPr>
          <w:sz w:val="28"/>
          <w:szCs w:val="28"/>
        </w:rPr>
        <w:t xml:space="preserve"> where this is the case.</w:t>
      </w:r>
    </w:p>
    <w:p w14:paraId="7D346582" w14:textId="77777777" w:rsidR="00433106" w:rsidRDefault="00433106" w:rsidP="00F7574F">
      <w:pPr>
        <w:rPr>
          <w:sz w:val="28"/>
          <w:szCs w:val="28"/>
        </w:rPr>
      </w:pPr>
    </w:p>
    <w:p w14:paraId="1B478FB0" w14:textId="7B20FA28" w:rsidR="00B003E8" w:rsidRDefault="00433106" w:rsidP="00F7574F">
      <w:pPr>
        <w:rPr>
          <w:sz w:val="28"/>
          <w:szCs w:val="28"/>
        </w:rPr>
      </w:pPr>
      <w:r>
        <w:rPr>
          <w:sz w:val="28"/>
          <w:szCs w:val="28"/>
        </w:rPr>
        <w:t>On a negative note</w:t>
      </w:r>
      <w:r w:rsidR="003A4BB7">
        <w:rPr>
          <w:sz w:val="28"/>
          <w:szCs w:val="28"/>
        </w:rPr>
        <w:t>,</w:t>
      </w:r>
      <w:r>
        <w:rPr>
          <w:sz w:val="28"/>
          <w:szCs w:val="28"/>
        </w:rPr>
        <w:t xml:space="preserve"> Matthew Hill is leaving the GDC in the summer and those that know more than I felt this was </w:t>
      </w:r>
      <w:r w:rsidR="004C476B">
        <w:rPr>
          <w:sz w:val="28"/>
          <w:szCs w:val="28"/>
        </w:rPr>
        <w:t>disappointing</w:t>
      </w:r>
      <w:r w:rsidR="00B2536C">
        <w:rPr>
          <w:sz w:val="28"/>
          <w:szCs w:val="28"/>
        </w:rPr>
        <w:t xml:space="preserve"> as he has been good for the GDC.</w:t>
      </w:r>
      <w:r w:rsidR="008F689A">
        <w:rPr>
          <w:sz w:val="28"/>
          <w:szCs w:val="28"/>
        </w:rPr>
        <w:t xml:space="preserve"> </w:t>
      </w:r>
    </w:p>
    <w:p w14:paraId="370DD4BB" w14:textId="77777777" w:rsidR="00B003E8" w:rsidRDefault="00B003E8" w:rsidP="00F7574F">
      <w:pPr>
        <w:rPr>
          <w:sz w:val="28"/>
          <w:szCs w:val="28"/>
        </w:rPr>
      </w:pPr>
    </w:p>
    <w:p w14:paraId="20C3A359" w14:textId="486D55B9" w:rsidR="00966483" w:rsidRDefault="00B003E8" w:rsidP="00F7574F">
      <w:pPr>
        <w:rPr>
          <w:sz w:val="28"/>
          <w:szCs w:val="28"/>
        </w:rPr>
      </w:pPr>
      <w:r>
        <w:rPr>
          <w:sz w:val="28"/>
          <w:szCs w:val="28"/>
        </w:rPr>
        <w:t>On a positive note the regist</w:t>
      </w:r>
      <w:r w:rsidR="00915C17">
        <w:rPr>
          <w:sz w:val="28"/>
          <w:szCs w:val="28"/>
        </w:rPr>
        <w:t xml:space="preserve">ration rate will reduce </w:t>
      </w:r>
      <w:r>
        <w:rPr>
          <w:sz w:val="28"/>
          <w:szCs w:val="28"/>
        </w:rPr>
        <w:t xml:space="preserve">to </w:t>
      </w:r>
      <w:r w:rsidR="00747288">
        <w:rPr>
          <w:sz w:val="28"/>
          <w:szCs w:val="28"/>
        </w:rPr>
        <w:t xml:space="preserve">£730-£750 per dentist. </w:t>
      </w:r>
      <w:r w:rsidR="004B0E7E">
        <w:rPr>
          <w:sz w:val="28"/>
          <w:szCs w:val="28"/>
        </w:rPr>
        <w:t xml:space="preserve">DCP’s looks likely </w:t>
      </w:r>
      <w:r w:rsidR="00B07870">
        <w:rPr>
          <w:sz w:val="28"/>
          <w:szCs w:val="28"/>
        </w:rPr>
        <w:t>to be £130</w:t>
      </w:r>
      <w:r w:rsidR="00786D5E">
        <w:rPr>
          <w:sz w:val="28"/>
          <w:szCs w:val="28"/>
        </w:rPr>
        <w:t xml:space="preserve"> (currently £116)</w:t>
      </w:r>
      <w:r w:rsidR="00B07870">
        <w:rPr>
          <w:sz w:val="28"/>
          <w:szCs w:val="28"/>
        </w:rPr>
        <w:t>.</w:t>
      </w:r>
    </w:p>
    <w:p w14:paraId="3DFB330B" w14:textId="77777777" w:rsidR="00862F47" w:rsidRDefault="00862F47" w:rsidP="00F7574F">
      <w:pPr>
        <w:rPr>
          <w:sz w:val="28"/>
          <w:szCs w:val="28"/>
        </w:rPr>
      </w:pPr>
    </w:p>
    <w:p w14:paraId="68E209E8" w14:textId="29896618" w:rsidR="00862F47" w:rsidRDefault="00862F47" w:rsidP="00F7574F">
      <w:pPr>
        <w:rPr>
          <w:sz w:val="28"/>
          <w:szCs w:val="28"/>
        </w:rPr>
      </w:pPr>
      <w:r>
        <w:rPr>
          <w:sz w:val="28"/>
          <w:szCs w:val="28"/>
        </w:rPr>
        <w:t>Link below is to the consultation on the corporate strategy.</w:t>
      </w:r>
    </w:p>
    <w:p w14:paraId="24646955" w14:textId="77777777" w:rsidR="00862F47" w:rsidRDefault="00862F47" w:rsidP="00F7574F">
      <w:pPr>
        <w:rPr>
          <w:sz w:val="28"/>
          <w:szCs w:val="28"/>
        </w:rPr>
      </w:pPr>
    </w:p>
    <w:p w14:paraId="3B29B25A" w14:textId="0E646ECC" w:rsidR="00862F47" w:rsidRPr="00F7574F" w:rsidRDefault="00862F47" w:rsidP="00F7574F">
      <w:pPr>
        <w:rPr>
          <w:sz w:val="28"/>
          <w:szCs w:val="28"/>
        </w:rPr>
      </w:pPr>
      <w:r w:rsidRPr="00862F47">
        <w:rPr>
          <w:sz w:val="28"/>
          <w:szCs w:val="28"/>
        </w:rPr>
        <w:t>https://www.gdc-uk.org/api/files/GDC%20Corporate%20Strategy%202020-2022.pdf</w:t>
      </w:r>
    </w:p>
    <w:sectPr w:rsidR="00862F47" w:rsidRPr="00F7574F" w:rsidSect="00803BB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41FF0"/>
    <w:multiLevelType w:val="hybridMultilevel"/>
    <w:tmpl w:val="2910D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91A7061"/>
    <w:multiLevelType w:val="hybridMultilevel"/>
    <w:tmpl w:val="E8E89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DEB4CF0"/>
    <w:multiLevelType w:val="hybridMultilevel"/>
    <w:tmpl w:val="D5FCB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C90C47"/>
    <w:multiLevelType w:val="hybridMultilevel"/>
    <w:tmpl w:val="67E8B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9A"/>
    <w:rsid w:val="000013B7"/>
    <w:rsid w:val="0001176B"/>
    <w:rsid w:val="00022B97"/>
    <w:rsid w:val="00043090"/>
    <w:rsid w:val="00061513"/>
    <w:rsid w:val="0007780B"/>
    <w:rsid w:val="00083209"/>
    <w:rsid w:val="000849F8"/>
    <w:rsid w:val="00090F4F"/>
    <w:rsid w:val="000969DC"/>
    <w:rsid w:val="000A2F41"/>
    <w:rsid w:val="000A3981"/>
    <w:rsid w:val="000B3DAE"/>
    <w:rsid w:val="000B572C"/>
    <w:rsid w:val="000D289C"/>
    <w:rsid w:val="000D2CD2"/>
    <w:rsid w:val="000D329A"/>
    <w:rsid w:val="000E1D85"/>
    <w:rsid w:val="000E54A9"/>
    <w:rsid w:val="000E689A"/>
    <w:rsid w:val="000F3DDA"/>
    <w:rsid w:val="000F5639"/>
    <w:rsid w:val="00100FF7"/>
    <w:rsid w:val="001038A4"/>
    <w:rsid w:val="001044AE"/>
    <w:rsid w:val="00137C27"/>
    <w:rsid w:val="00137EE5"/>
    <w:rsid w:val="001410C3"/>
    <w:rsid w:val="0014770B"/>
    <w:rsid w:val="001654F6"/>
    <w:rsid w:val="00165ADD"/>
    <w:rsid w:val="00174429"/>
    <w:rsid w:val="0018685D"/>
    <w:rsid w:val="001A098D"/>
    <w:rsid w:val="001B5344"/>
    <w:rsid w:val="001B59D5"/>
    <w:rsid w:val="001C0B7F"/>
    <w:rsid w:val="001C2553"/>
    <w:rsid w:val="001D1E72"/>
    <w:rsid w:val="001D63FB"/>
    <w:rsid w:val="001D6A5A"/>
    <w:rsid w:val="001E4E5E"/>
    <w:rsid w:val="001E5AA4"/>
    <w:rsid w:val="001E6BA9"/>
    <w:rsid w:val="00202346"/>
    <w:rsid w:val="0021350A"/>
    <w:rsid w:val="0023774F"/>
    <w:rsid w:val="00237BB8"/>
    <w:rsid w:val="00260B16"/>
    <w:rsid w:val="0027049E"/>
    <w:rsid w:val="002A37F7"/>
    <w:rsid w:val="002A5421"/>
    <w:rsid w:val="002B1691"/>
    <w:rsid w:val="002B4AD1"/>
    <w:rsid w:val="002C37C3"/>
    <w:rsid w:val="002C5F98"/>
    <w:rsid w:val="002D5D76"/>
    <w:rsid w:val="002E6030"/>
    <w:rsid w:val="002E65F1"/>
    <w:rsid w:val="00305859"/>
    <w:rsid w:val="00324106"/>
    <w:rsid w:val="0034256F"/>
    <w:rsid w:val="003442D4"/>
    <w:rsid w:val="00356073"/>
    <w:rsid w:val="00373B71"/>
    <w:rsid w:val="00384934"/>
    <w:rsid w:val="00396546"/>
    <w:rsid w:val="003A46E8"/>
    <w:rsid w:val="003A4BB7"/>
    <w:rsid w:val="003A76F8"/>
    <w:rsid w:val="003B08BA"/>
    <w:rsid w:val="003C686A"/>
    <w:rsid w:val="003D26E1"/>
    <w:rsid w:val="003F10B8"/>
    <w:rsid w:val="003F1EC5"/>
    <w:rsid w:val="003F23A3"/>
    <w:rsid w:val="00405853"/>
    <w:rsid w:val="00421504"/>
    <w:rsid w:val="00421ED2"/>
    <w:rsid w:val="00422D9C"/>
    <w:rsid w:val="00433106"/>
    <w:rsid w:val="00433D2D"/>
    <w:rsid w:val="00435AA8"/>
    <w:rsid w:val="00454E75"/>
    <w:rsid w:val="00460760"/>
    <w:rsid w:val="004634A7"/>
    <w:rsid w:val="0046372F"/>
    <w:rsid w:val="0046507B"/>
    <w:rsid w:val="00475787"/>
    <w:rsid w:val="00476F0D"/>
    <w:rsid w:val="004806A2"/>
    <w:rsid w:val="004B0E7E"/>
    <w:rsid w:val="004B7FDD"/>
    <w:rsid w:val="004C476B"/>
    <w:rsid w:val="004D0401"/>
    <w:rsid w:val="004E2C8B"/>
    <w:rsid w:val="005058B5"/>
    <w:rsid w:val="00512167"/>
    <w:rsid w:val="00512940"/>
    <w:rsid w:val="00517B95"/>
    <w:rsid w:val="00523309"/>
    <w:rsid w:val="005319FF"/>
    <w:rsid w:val="00536B6B"/>
    <w:rsid w:val="00545F3D"/>
    <w:rsid w:val="00552556"/>
    <w:rsid w:val="00574D96"/>
    <w:rsid w:val="00580347"/>
    <w:rsid w:val="00581A2F"/>
    <w:rsid w:val="00596560"/>
    <w:rsid w:val="005C3048"/>
    <w:rsid w:val="005C4FF4"/>
    <w:rsid w:val="00604491"/>
    <w:rsid w:val="006067BA"/>
    <w:rsid w:val="006227AD"/>
    <w:rsid w:val="00623886"/>
    <w:rsid w:val="00626B72"/>
    <w:rsid w:val="00626CA0"/>
    <w:rsid w:val="00641DEF"/>
    <w:rsid w:val="00665F22"/>
    <w:rsid w:val="00666DE6"/>
    <w:rsid w:val="00670437"/>
    <w:rsid w:val="00691E4A"/>
    <w:rsid w:val="00693F38"/>
    <w:rsid w:val="0069418C"/>
    <w:rsid w:val="00695E94"/>
    <w:rsid w:val="00695FC5"/>
    <w:rsid w:val="006A0977"/>
    <w:rsid w:val="006A768F"/>
    <w:rsid w:val="006B52F9"/>
    <w:rsid w:val="006C1CFE"/>
    <w:rsid w:val="006D0AD6"/>
    <w:rsid w:val="006E0C43"/>
    <w:rsid w:val="006E41E6"/>
    <w:rsid w:val="00702A2B"/>
    <w:rsid w:val="00715B9A"/>
    <w:rsid w:val="0071759B"/>
    <w:rsid w:val="00737891"/>
    <w:rsid w:val="007423BF"/>
    <w:rsid w:val="00746739"/>
    <w:rsid w:val="00747288"/>
    <w:rsid w:val="00750B54"/>
    <w:rsid w:val="00780CCC"/>
    <w:rsid w:val="00783D6B"/>
    <w:rsid w:val="007855CA"/>
    <w:rsid w:val="00786D5E"/>
    <w:rsid w:val="00790E1B"/>
    <w:rsid w:val="0079676F"/>
    <w:rsid w:val="007A4BD3"/>
    <w:rsid w:val="007B36BC"/>
    <w:rsid w:val="007B6836"/>
    <w:rsid w:val="007C0844"/>
    <w:rsid w:val="007C5CDE"/>
    <w:rsid w:val="007C7171"/>
    <w:rsid w:val="007D2648"/>
    <w:rsid w:val="007D3E75"/>
    <w:rsid w:val="007D51AB"/>
    <w:rsid w:val="007F1C9F"/>
    <w:rsid w:val="00803BB1"/>
    <w:rsid w:val="00805F3D"/>
    <w:rsid w:val="008070C1"/>
    <w:rsid w:val="0083204E"/>
    <w:rsid w:val="00844455"/>
    <w:rsid w:val="00860075"/>
    <w:rsid w:val="00862F47"/>
    <w:rsid w:val="008813C3"/>
    <w:rsid w:val="00887064"/>
    <w:rsid w:val="008873D4"/>
    <w:rsid w:val="00893D21"/>
    <w:rsid w:val="008A3AEE"/>
    <w:rsid w:val="008B548C"/>
    <w:rsid w:val="008C0782"/>
    <w:rsid w:val="008C1000"/>
    <w:rsid w:val="008E08E8"/>
    <w:rsid w:val="008E1DE7"/>
    <w:rsid w:val="008F6028"/>
    <w:rsid w:val="008F689A"/>
    <w:rsid w:val="00904615"/>
    <w:rsid w:val="009071F2"/>
    <w:rsid w:val="009145E4"/>
    <w:rsid w:val="00914647"/>
    <w:rsid w:val="00915C17"/>
    <w:rsid w:val="0092216F"/>
    <w:rsid w:val="009233A2"/>
    <w:rsid w:val="00934DC7"/>
    <w:rsid w:val="00941476"/>
    <w:rsid w:val="00947C07"/>
    <w:rsid w:val="00953DE2"/>
    <w:rsid w:val="009545BA"/>
    <w:rsid w:val="00955A89"/>
    <w:rsid w:val="00961998"/>
    <w:rsid w:val="00965900"/>
    <w:rsid w:val="00966483"/>
    <w:rsid w:val="00966991"/>
    <w:rsid w:val="009823DE"/>
    <w:rsid w:val="00984ABF"/>
    <w:rsid w:val="0098510B"/>
    <w:rsid w:val="0099137E"/>
    <w:rsid w:val="0099709F"/>
    <w:rsid w:val="009A3392"/>
    <w:rsid w:val="009C7DF2"/>
    <w:rsid w:val="009D4155"/>
    <w:rsid w:val="009D51DE"/>
    <w:rsid w:val="009F5221"/>
    <w:rsid w:val="00A139ED"/>
    <w:rsid w:val="00A240A5"/>
    <w:rsid w:val="00A63583"/>
    <w:rsid w:val="00A808C4"/>
    <w:rsid w:val="00A877C3"/>
    <w:rsid w:val="00A92987"/>
    <w:rsid w:val="00AA5629"/>
    <w:rsid w:val="00AA78A9"/>
    <w:rsid w:val="00AC53CF"/>
    <w:rsid w:val="00AC6323"/>
    <w:rsid w:val="00AD644B"/>
    <w:rsid w:val="00AD702A"/>
    <w:rsid w:val="00AE0801"/>
    <w:rsid w:val="00AE7D08"/>
    <w:rsid w:val="00AF0B96"/>
    <w:rsid w:val="00AF6136"/>
    <w:rsid w:val="00B003E8"/>
    <w:rsid w:val="00B07870"/>
    <w:rsid w:val="00B11A62"/>
    <w:rsid w:val="00B227C3"/>
    <w:rsid w:val="00B2536C"/>
    <w:rsid w:val="00B375A5"/>
    <w:rsid w:val="00B40F6F"/>
    <w:rsid w:val="00B50229"/>
    <w:rsid w:val="00B5455D"/>
    <w:rsid w:val="00B55FCA"/>
    <w:rsid w:val="00B57705"/>
    <w:rsid w:val="00B67934"/>
    <w:rsid w:val="00B806E0"/>
    <w:rsid w:val="00BA03B2"/>
    <w:rsid w:val="00BA4986"/>
    <w:rsid w:val="00BB0EB7"/>
    <w:rsid w:val="00BC4031"/>
    <w:rsid w:val="00BC4818"/>
    <w:rsid w:val="00BC6F1F"/>
    <w:rsid w:val="00BC7A4E"/>
    <w:rsid w:val="00BD13E4"/>
    <w:rsid w:val="00BE0056"/>
    <w:rsid w:val="00BE5021"/>
    <w:rsid w:val="00BF1530"/>
    <w:rsid w:val="00C1193F"/>
    <w:rsid w:val="00C13736"/>
    <w:rsid w:val="00C368BC"/>
    <w:rsid w:val="00C53DED"/>
    <w:rsid w:val="00C55029"/>
    <w:rsid w:val="00C63ECA"/>
    <w:rsid w:val="00C70313"/>
    <w:rsid w:val="00C73828"/>
    <w:rsid w:val="00C74B75"/>
    <w:rsid w:val="00C875F0"/>
    <w:rsid w:val="00C96572"/>
    <w:rsid w:val="00CB0843"/>
    <w:rsid w:val="00CC1018"/>
    <w:rsid w:val="00CC4ACA"/>
    <w:rsid w:val="00CD25F4"/>
    <w:rsid w:val="00CF067E"/>
    <w:rsid w:val="00CF0DED"/>
    <w:rsid w:val="00D11B02"/>
    <w:rsid w:val="00D12A46"/>
    <w:rsid w:val="00D164D1"/>
    <w:rsid w:val="00D2214B"/>
    <w:rsid w:val="00D25B43"/>
    <w:rsid w:val="00D3679A"/>
    <w:rsid w:val="00D40E78"/>
    <w:rsid w:val="00D45A14"/>
    <w:rsid w:val="00D54AC9"/>
    <w:rsid w:val="00D611C7"/>
    <w:rsid w:val="00D61BE0"/>
    <w:rsid w:val="00D61FC9"/>
    <w:rsid w:val="00D825E3"/>
    <w:rsid w:val="00D87BCB"/>
    <w:rsid w:val="00D902D8"/>
    <w:rsid w:val="00D90728"/>
    <w:rsid w:val="00D9388C"/>
    <w:rsid w:val="00D9664C"/>
    <w:rsid w:val="00DA1F71"/>
    <w:rsid w:val="00DB55F3"/>
    <w:rsid w:val="00DB795C"/>
    <w:rsid w:val="00DC0AD7"/>
    <w:rsid w:val="00DC2052"/>
    <w:rsid w:val="00DE7036"/>
    <w:rsid w:val="00DF08E9"/>
    <w:rsid w:val="00E10BB5"/>
    <w:rsid w:val="00E10BE3"/>
    <w:rsid w:val="00E16885"/>
    <w:rsid w:val="00E27632"/>
    <w:rsid w:val="00E75A34"/>
    <w:rsid w:val="00E81E26"/>
    <w:rsid w:val="00E861D1"/>
    <w:rsid w:val="00EA666E"/>
    <w:rsid w:val="00EC3BE3"/>
    <w:rsid w:val="00EC40B4"/>
    <w:rsid w:val="00EC4513"/>
    <w:rsid w:val="00EC7546"/>
    <w:rsid w:val="00ED00B2"/>
    <w:rsid w:val="00ED2090"/>
    <w:rsid w:val="00EE2AE4"/>
    <w:rsid w:val="00EE2CA9"/>
    <w:rsid w:val="00EE66BD"/>
    <w:rsid w:val="00EF1D5F"/>
    <w:rsid w:val="00EF4AF4"/>
    <w:rsid w:val="00F1102F"/>
    <w:rsid w:val="00F312A4"/>
    <w:rsid w:val="00F32AC8"/>
    <w:rsid w:val="00F50D9F"/>
    <w:rsid w:val="00F60B2F"/>
    <w:rsid w:val="00F63321"/>
    <w:rsid w:val="00F6510E"/>
    <w:rsid w:val="00F7574F"/>
    <w:rsid w:val="00F92454"/>
    <w:rsid w:val="00FA161D"/>
    <w:rsid w:val="00FA704E"/>
    <w:rsid w:val="00FB0B7F"/>
    <w:rsid w:val="00FB4E8A"/>
    <w:rsid w:val="00FC23D2"/>
    <w:rsid w:val="00FC6C91"/>
    <w:rsid w:val="00FE435F"/>
    <w:rsid w:val="00FF21E7"/>
    <w:rsid w:val="00FF65B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36A6F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1198</Words>
  <Characters>6832</Characters>
  <Application>Microsoft Macintosh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Williams</dc:creator>
  <cp:keywords/>
  <dc:description/>
  <cp:lastModifiedBy>Jeremy Williams</cp:lastModifiedBy>
  <cp:revision>2</cp:revision>
  <dcterms:created xsi:type="dcterms:W3CDTF">2019-07-07T17:58:00Z</dcterms:created>
  <dcterms:modified xsi:type="dcterms:W3CDTF">2019-07-07T17:58:00Z</dcterms:modified>
</cp:coreProperties>
</file>