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FD9F" w14:textId="77777777" w:rsidR="00BF3268" w:rsidRDefault="00BF3268" w:rsidP="00BF3268">
      <w:r>
        <w:t>LDC official day – 26</w:t>
      </w:r>
      <w:r w:rsidRPr="005774FB">
        <w:rPr>
          <w:vertAlign w:val="superscript"/>
        </w:rPr>
        <w:t>th</w:t>
      </w:r>
      <w:r>
        <w:t xml:space="preserve"> November</w:t>
      </w:r>
    </w:p>
    <w:p w14:paraId="7556945A" w14:textId="77777777" w:rsidR="00BF3268" w:rsidRDefault="00BF3268" w:rsidP="00BF3268"/>
    <w:p w14:paraId="15862780" w14:textId="77777777" w:rsidR="00BF3268" w:rsidRDefault="00BF3268" w:rsidP="00BF3268">
      <w:r>
        <w:t>England have shown that number of COTS are down in prototype practices than conventional delivery</w:t>
      </w:r>
    </w:p>
    <w:p w14:paraId="56A61511" w14:textId="77777777" w:rsidR="00BF3268" w:rsidRDefault="00BF3268" w:rsidP="00BF3268">
      <w:r>
        <w:t xml:space="preserve">Initially non prototype also showed conversely that more F was applied than the prototype practices. </w:t>
      </w:r>
    </w:p>
    <w:p w14:paraId="3C831687" w14:textId="77777777" w:rsidR="00BF3268" w:rsidRDefault="00BF3268" w:rsidP="00BF3268">
      <w:r>
        <w:t>Maintenance of inequality in prototype model</w:t>
      </w:r>
    </w:p>
    <w:p w14:paraId="0C03FB5C" w14:textId="77777777" w:rsidR="00BF3268" w:rsidRDefault="00BF3268" w:rsidP="00BF3268">
      <w:r>
        <w:t>No substantive data to support better prevention than non-prototype</w:t>
      </w:r>
    </w:p>
    <w:p w14:paraId="0FCEA263" w14:textId="77777777" w:rsidR="00BF3268" w:rsidRDefault="00BF3268" w:rsidP="00BF3268">
      <w:r>
        <w:t>Prototype does show a better adherence to NICE recall intervals.</w:t>
      </w:r>
    </w:p>
    <w:p w14:paraId="053858A8" w14:textId="77777777" w:rsidR="00BF3268" w:rsidRDefault="00BF3268" w:rsidP="00BF3268">
      <w:r>
        <w:t>There is a small amount of evident to suggest patient are more satisfied with prototypes</w:t>
      </w:r>
    </w:p>
    <w:p w14:paraId="5DADCA58" w14:textId="77777777" w:rsidR="00BF3268" w:rsidRDefault="00BF3268" w:rsidP="00BF3268">
      <w:r>
        <w:t>than non-prototypes.</w:t>
      </w:r>
    </w:p>
    <w:p w14:paraId="6F387D57" w14:textId="77777777" w:rsidR="00BF3268" w:rsidRDefault="00BF3268" w:rsidP="00BF3268">
      <w:r>
        <w:t xml:space="preserve">England are looking at Wales from their data and some work done in Northern Ireland. </w:t>
      </w:r>
    </w:p>
    <w:p w14:paraId="652D579B" w14:textId="77777777" w:rsidR="00BF3268" w:rsidRDefault="00BF3268" w:rsidP="00BF3268">
      <w:r>
        <w:t xml:space="preserve">England feel that contract reform does not have all the answers for NHS </w:t>
      </w:r>
      <w:proofErr w:type="gramStart"/>
      <w:r>
        <w:t>dentistry</w:t>
      </w:r>
      <w:proofErr w:type="gramEnd"/>
      <w:r>
        <w:t xml:space="preserve"> but they are pragmatic that there is no option not to change. They plan to move forward with incremental changes, hand in hand with the profession.</w:t>
      </w:r>
    </w:p>
    <w:p w14:paraId="1786CFD2" w14:textId="77777777" w:rsidR="00BF3268" w:rsidRDefault="00BF3268" w:rsidP="00BF3268">
      <w:r>
        <w:t>Recognise that urgent care is totally underfunded.</w:t>
      </w:r>
    </w:p>
    <w:p w14:paraId="29DF5E18" w14:textId="77777777" w:rsidR="00BF3268" w:rsidRDefault="00BF3268" w:rsidP="00BF3268">
      <w:r>
        <w:t>Aware of unequal remuneration between practices</w:t>
      </w:r>
    </w:p>
    <w:p w14:paraId="79297809" w14:textId="77777777" w:rsidR="00BF3268" w:rsidRDefault="00BF3268" w:rsidP="00BF3268">
      <w:r>
        <w:t xml:space="preserve">Reorientate back towards prevention and not spend time filling in forms. </w:t>
      </w:r>
    </w:p>
    <w:p w14:paraId="46EEEFC0" w14:textId="77777777" w:rsidR="00BF3268" w:rsidRDefault="00BF3268" w:rsidP="00BF3268">
      <w:r>
        <w:t>Dental teams feel isolated and left out of the conversation.</w:t>
      </w:r>
    </w:p>
    <w:p w14:paraId="5770639A" w14:textId="77777777" w:rsidR="00BF3268" w:rsidRDefault="00BF3268" w:rsidP="00BF3268">
      <w:r>
        <w:t>They will not be going out to pilots but keep building on the core contracts</w:t>
      </w:r>
    </w:p>
    <w:p w14:paraId="0DA9F665" w14:textId="77777777" w:rsidR="00BF3268" w:rsidRDefault="00BF3268" w:rsidP="00BF3268">
      <w:r>
        <w:t>Try and avoid over complicated systems!!!</w:t>
      </w:r>
    </w:p>
    <w:p w14:paraId="4C5E464D" w14:textId="77777777" w:rsidR="00BF3268" w:rsidRDefault="00BF3268" w:rsidP="00BF3268">
      <w:r>
        <w:t>System reform needs to happen.</w:t>
      </w:r>
    </w:p>
    <w:p w14:paraId="57BBC7FF" w14:textId="77777777" w:rsidR="00BF3268" w:rsidRDefault="00BF3268" w:rsidP="00BF3268">
      <w:r>
        <w:t>Want to get the mandate by mid-January and start implementation in April 2022</w:t>
      </w:r>
    </w:p>
    <w:p w14:paraId="59F45B2D" w14:textId="77777777" w:rsidR="00BF3268" w:rsidRDefault="00BF3268" w:rsidP="00BF3268">
      <w:r>
        <w:t>Speaking with BDA and so there will not be a continued commentary on this.</w:t>
      </w:r>
    </w:p>
    <w:p w14:paraId="0E5AA983" w14:textId="77777777" w:rsidR="00BF3268" w:rsidRDefault="00BF3268" w:rsidP="00BF3268">
      <w:r>
        <w:t>There is no intention to make the NHS contact a core and emergency contract.</w:t>
      </w:r>
    </w:p>
    <w:p w14:paraId="4725CA1A" w14:textId="77777777" w:rsidR="00BF3268" w:rsidRDefault="00BF3268" w:rsidP="00BF3268">
      <w:r>
        <w:t>You can only have 2 of cheap quick and good! Take your pick.</w:t>
      </w:r>
    </w:p>
    <w:p w14:paraId="0FC7142D" w14:textId="77777777" w:rsidR="00BF3268" w:rsidRDefault="00BF3268" w:rsidP="00BF3268"/>
    <w:p w14:paraId="635DB5D2" w14:textId="77777777" w:rsidR="00BF3268" w:rsidRDefault="00BF3268" w:rsidP="00BF3268"/>
    <w:p w14:paraId="78EEAE82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ab/>
      </w:r>
    </w:p>
    <w:p w14:paraId="77A9A477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42175128" w14:textId="77777777" w:rsidR="00FA054C" w:rsidRDefault="00FA054C"/>
    <w:p w14:paraId="139142FA" w14:textId="77777777" w:rsidR="005F5F84" w:rsidRPr="005F5F84" w:rsidRDefault="005F5F84" w:rsidP="005F5F84"/>
    <w:p w14:paraId="46C32352" w14:textId="77777777" w:rsidR="005F5F84" w:rsidRPr="005F5F84" w:rsidRDefault="005F5F84" w:rsidP="005F5F84"/>
    <w:p w14:paraId="472EEAF6" w14:textId="77777777" w:rsidR="005F5F84" w:rsidRPr="005F5F84" w:rsidRDefault="005F5F84" w:rsidP="005F5F84"/>
    <w:p w14:paraId="6DF8C7F7" w14:textId="77777777" w:rsidR="005F5F84" w:rsidRPr="005F5F84" w:rsidRDefault="005F5F84" w:rsidP="005F5F84"/>
    <w:p w14:paraId="7C1C3E72" w14:textId="77777777" w:rsidR="005F5F84" w:rsidRPr="005F5F84" w:rsidRDefault="005F5F84" w:rsidP="005F5F84"/>
    <w:p w14:paraId="62949505" w14:textId="77777777" w:rsidR="005F5F84" w:rsidRPr="005F5F84" w:rsidRDefault="005F5F84" w:rsidP="005F5F84"/>
    <w:p w14:paraId="7925D986" w14:textId="77777777" w:rsidR="005F5F84" w:rsidRPr="005F5F84" w:rsidRDefault="005F5F84" w:rsidP="005F5F84"/>
    <w:p w14:paraId="3C16DB6C" w14:textId="77777777" w:rsidR="005F5F84" w:rsidRPr="005F5F84" w:rsidRDefault="005F5F84" w:rsidP="005F5F84"/>
    <w:p w14:paraId="53EC8DE2" w14:textId="77777777" w:rsidR="005F5F84" w:rsidRPr="005F5F84" w:rsidRDefault="005F5F84" w:rsidP="005F5F84"/>
    <w:p w14:paraId="350BF42A" w14:textId="77777777" w:rsidR="005F5F84" w:rsidRPr="005F5F84" w:rsidRDefault="005F5F84" w:rsidP="005F5F84"/>
    <w:p w14:paraId="26A2B9AA" w14:textId="77777777" w:rsidR="005F5F84" w:rsidRPr="005F5F84" w:rsidRDefault="005F5F84" w:rsidP="005F5F84"/>
    <w:p w14:paraId="4BB97065" w14:textId="77777777" w:rsidR="005F5F84" w:rsidRPr="005F5F84" w:rsidRDefault="005F5F84" w:rsidP="005F5F84"/>
    <w:p w14:paraId="2419B107" w14:textId="77777777" w:rsidR="005F5F84" w:rsidRPr="005F5F84" w:rsidRDefault="005F5F84" w:rsidP="005F5F84"/>
    <w:p w14:paraId="08A92752" w14:textId="77777777" w:rsidR="005F5F84" w:rsidRPr="005F5F84" w:rsidRDefault="005F5F84" w:rsidP="005F5F84">
      <w:pPr>
        <w:tabs>
          <w:tab w:val="left" w:pos="1642"/>
        </w:tabs>
      </w:pPr>
      <w:r>
        <w:tab/>
      </w:r>
    </w:p>
    <w:p w14:paraId="5C563D18" w14:textId="77777777" w:rsidR="005F5F84" w:rsidRPr="005F5F84" w:rsidRDefault="005F5F84" w:rsidP="005F5F84"/>
    <w:p w14:paraId="7372A66B" w14:textId="77777777" w:rsidR="005F5F84" w:rsidRPr="005F5F84" w:rsidRDefault="005F5F84" w:rsidP="005F5F84"/>
    <w:p w14:paraId="10675BDF" w14:textId="77777777" w:rsidR="005F5F84" w:rsidRPr="005F5F84" w:rsidRDefault="005F5F84" w:rsidP="005F5F84"/>
    <w:p w14:paraId="683C3D5F" w14:textId="77777777" w:rsidR="005F5F84" w:rsidRPr="005F5F84" w:rsidRDefault="005F5F84" w:rsidP="005F5F84"/>
    <w:p w14:paraId="6A0B4AAA" w14:textId="77777777" w:rsidR="005F5F84" w:rsidRDefault="005F5F84" w:rsidP="005F5F84"/>
    <w:p w14:paraId="4E3C3DD7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Dr Dan Naylor</w:t>
      </w:r>
    </w:p>
    <w:p w14:paraId="781D3206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Secretary</w:t>
      </w:r>
    </w:p>
    <w:p w14:paraId="131516FB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E:</w:t>
      </w:r>
      <w:hyperlink r:id="rId6" w:history="1">
        <w:r w:rsidRPr="005F5F84">
          <w:rPr>
            <w:rFonts w:ascii="STHeitiSC-Light" w:eastAsia="STHeitiSC-Light" w:hAnsi="STHeitiSC-Light" w:cs="Times New Roman"/>
            <w:color w:val="0000FF"/>
            <w:sz w:val="20"/>
            <w:szCs w:val="20"/>
            <w:u w:val="single"/>
            <w:lang w:eastAsia="en-GB"/>
          </w:rPr>
          <w:t>sec.nwldc@gmail.com</w:t>
        </w:r>
      </w:hyperlink>
    </w:p>
    <w:p w14:paraId="2B1F45F8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T:01978364390</w:t>
      </w:r>
    </w:p>
    <w:p w14:paraId="69CC0A11" w14:textId="77777777" w:rsidR="005F5F84" w:rsidRDefault="005F5F84" w:rsidP="005F5F84"/>
    <w:p w14:paraId="53AB193F" w14:textId="77777777" w:rsidR="005F5F84" w:rsidRPr="005F5F84" w:rsidRDefault="005F5F84" w:rsidP="005F5F84">
      <w:pPr>
        <w:tabs>
          <w:tab w:val="left" w:pos="2140"/>
        </w:tabs>
      </w:pPr>
    </w:p>
    <w:sectPr w:rsidR="005F5F84" w:rsidRPr="005F5F84" w:rsidSect="00D5595C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9F66" w14:textId="77777777" w:rsidR="003B40BE" w:rsidRDefault="003B40BE" w:rsidP="005F5F84">
      <w:r>
        <w:separator/>
      </w:r>
    </w:p>
  </w:endnote>
  <w:endnote w:type="continuationSeparator" w:id="0">
    <w:p w14:paraId="6EC2B168" w14:textId="77777777" w:rsidR="003B40BE" w:rsidRDefault="003B40BE" w:rsidP="005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HeitiSC-Light">
    <w:altName w:val="Yu Gothic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64B5" w14:textId="77777777" w:rsidR="003B40BE" w:rsidRDefault="003B40BE" w:rsidP="005F5F84">
      <w:r>
        <w:separator/>
      </w:r>
    </w:p>
  </w:footnote>
  <w:footnote w:type="continuationSeparator" w:id="0">
    <w:p w14:paraId="73DD93D8" w14:textId="77777777" w:rsidR="003B40BE" w:rsidRDefault="003B40BE" w:rsidP="005F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43AE" w14:textId="77777777" w:rsidR="005F5F84" w:rsidRDefault="005F5F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0F26E" wp14:editId="54E11D08">
              <wp:simplePos x="0" y="0"/>
              <wp:positionH relativeFrom="column">
                <wp:posOffset>3691783</wp:posOffset>
              </wp:positionH>
              <wp:positionV relativeFrom="paragraph">
                <wp:posOffset>-321392</wp:posOffset>
              </wp:positionV>
              <wp:extent cx="2802736" cy="658026"/>
              <wp:effectExtent l="0" t="0" r="17145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736" cy="658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B23A926" w14:textId="77777777" w:rsidR="005F5F84" w:rsidRDefault="005F5F84">
                          <w:r w:rsidRPr="005F5F84">
                            <w:rPr>
                              <w:noProof/>
                            </w:rPr>
                            <w:drawing>
                              <wp:inline distT="0" distB="0" distL="0" distR="0" wp14:anchorId="217E84DA" wp14:editId="0DBB6435">
                                <wp:extent cx="2767330" cy="513449"/>
                                <wp:effectExtent l="0" t="0" r="1270" b="0"/>
                                <wp:docPr id="2" name="Picture 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7330" cy="513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0F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7pt;margin-top:-25.3pt;width:220.7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" fillcolor="white [3201]" strokeweight=".5pt">
              <v:textbox>
                <w:txbxContent>
                  <w:p w14:paraId="5B23A926" w14:textId="77777777" w:rsidR="005F5F84" w:rsidRDefault="005F5F84">
                    <w:r w:rsidRPr="005F5F84">
                      <w:rPr>
                        <w:noProof/>
                      </w:rPr>
                      <w:drawing>
                        <wp:inline distT="0" distB="0" distL="0" distR="0" wp14:anchorId="217E84DA" wp14:editId="0DBB6435">
                          <wp:extent cx="2767330" cy="513449"/>
                          <wp:effectExtent l="0" t="0" r="1270" b="0"/>
                          <wp:docPr id="2" name="Picture 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7330" cy="513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68"/>
    <w:rsid w:val="003B40BE"/>
    <w:rsid w:val="004039FC"/>
    <w:rsid w:val="005D1408"/>
    <w:rsid w:val="005F5F84"/>
    <w:rsid w:val="00615074"/>
    <w:rsid w:val="00BF3268"/>
    <w:rsid w:val="00D5595C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23C56"/>
  <w15:chartTrackingRefBased/>
  <w15:docId w15:val="{1CA6B485-9C37-584C-8B0F-6F4C148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F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84"/>
  </w:style>
  <w:style w:type="paragraph" w:styleId="Footer">
    <w:name w:val="footer"/>
    <w:basedOn w:val="Normal"/>
    <w:link w:val="Foot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nwld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NWLD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template.dotx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>D N Dental LTD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1</cp:revision>
  <dcterms:created xsi:type="dcterms:W3CDTF">2021-12-04T17:51:00Z</dcterms:created>
  <dcterms:modified xsi:type="dcterms:W3CDTF">2021-12-04T17:52:00Z</dcterms:modified>
</cp:coreProperties>
</file>